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A82" w:rsidRDefault="003B5A82" w:rsidP="00B22470">
      <w:pPr>
        <w:pStyle w:val="NormalWeb"/>
        <w:jc w:val="center"/>
        <w:rPr>
          <w:b/>
        </w:rPr>
      </w:pPr>
      <w:bookmarkStart w:id="0" w:name="_GoBack"/>
      <w:bookmarkEnd w:id="0"/>
    </w:p>
    <w:p w:rsidR="00B22470" w:rsidRPr="00054DEF" w:rsidRDefault="00B22470" w:rsidP="00B22470">
      <w:pPr>
        <w:pStyle w:val="NormalWeb"/>
        <w:jc w:val="center"/>
        <w:rPr>
          <w:b/>
        </w:rPr>
      </w:pPr>
      <w:r w:rsidRPr="00054DEF">
        <w:rPr>
          <w:b/>
        </w:rPr>
        <w:t>Programme Amendment</w:t>
      </w:r>
    </w:p>
    <w:p w:rsidR="00BB6CEB" w:rsidRPr="009D3FE5" w:rsidRDefault="00BB6CEB" w:rsidP="009D3FE5">
      <w:pPr>
        <w:jc w:val="both"/>
      </w:pPr>
      <w:r>
        <w:t>As part of the Government of Liberia response to</w:t>
      </w:r>
      <w:r w:rsidR="009D3FE5">
        <w:t xml:space="preserve"> fighting the </w:t>
      </w:r>
      <w:r>
        <w:t>Ebola Virus Disease (EVD)</w:t>
      </w:r>
      <w:r w:rsidR="009D3FE5">
        <w:t>, UNDP</w:t>
      </w:r>
      <w:r w:rsidR="00B22470" w:rsidRPr="00ED6669">
        <w:t xml:space="preserve"> </w:t>
      </w:r>
      <w:r>
        <w:t>provided s</w:t>
      </w:r>
      <w:r w:rsidRPr="00624AC5">
        <w:t>upport</w:t>
      </w:r>
      <w:r w:rsidR="009D3FE5">
        <w:t xml:space="preserve"> w</w:t>
      </w:r>
      <w:r>
        <w:t>ith</w:t>
      </w:r>
      <w:r w:rsidRPr="00624AC5">
        <w:t xml:space="preserve"> </w:t>
      </w:r>
      <w:r>
        <w:t xml:space="preserve">an initial amount of </w:t>
      </w:r>
      <w:r w:rsidRPr="00ED6669">
        <w:t xml:space="preserve">$148,080 </w:t>
      </w:r>
      <w:r>
        <w:t>mobilized through the Crisis Prevention window</w:t>
      </w:r>
      <w:r w:rsidR="009D3FE5">
        <w:t xml:space="preserve">. </w:t>
      </w:r>
      <w:r w:rsidRPr="009D3FE5">
        <w:t xml:space="preserve">The overall objective of the </w:t>
      </w:r>
      <w:r w:rsidR="009D3FE5">
        <w:t xml:space="preserve">support </w:t>
      </w:r>
      <w:r w:rsidRPr="009D3FE5">
        <w:t xml:space="preserve">was to improve the response capacity of the Government </w:t>
      </w:r>
      <w:r w:rsidR="009D3FE5" w:rsidRPr="009D3FE5">
        <w:t xml:space="preserve">of </w:t>
      </w:r>
      <w:r w:rsidRPr="009D3FE5">
        <w:t>Liberia to the epidemic of Ebola virus Disease in Liber</w:t>
      </w:r>
      <w:r w:rsidR="009D3FE5">
        <w:t xml:space="preserve">ia through </w:t>
      </w:r>
      <w:r w:rsidR="009D3FE5" w:rsidRPr="00ED6669">
        <w:t>strengthen</w:t>
      </w:r>
      <w:r w:rsidR="009D3FE5">
        <w:t>ing EVD</w:t>
      </w:r>
      <w:r w:rsidR="009D3FE5" w:rsidRPr="00ED6669">
        <w:t xml:space="preserve"> coordination, contact tracing, sensitization and surveillance in the</w:t>
      </w:r>
      <w:r w:rsidR="009D3FE5">
        <w:t>n</w:t>
      </w:r>
      <w:r w:rsidR="009D3FE5" w:rsidRPr="00ED6669">
        <w:t xml:space="preserve"> </w:t>
      </w:r>
      <w:r w:rsidR="009D3FE5">
        <w:t xml:space="preserve">most affected counties mainly Lofa. </w:t>
      </w:r>
    </w:p>
    <w:p w:rsidR="00BB6CEB" w:rsidRPr="009D3FE5" w:rsidRDefault="00BB6CEB" w:rsidP="009D3FE5">
      <w:pPr>
        <w:jc w:val="both"/>
      </w:pPr>
    </w:p>
    <w:p w:rsidR="00BB6CEB" w:rsidRPr="00BB6CEB" w:rsidRDefault="00BB6CEB" w:rsidP="00A1374E">
      <w:pPr>
        <w:pStyle w:val="BodyText"/>
        <w:ind w:right="119"/>
        <w:jc w:val="both"/>
        <w:rPr>
          <w:rFonts w:ascii="Times New Roman" w:eastAsia="Times New Roman" w:hAnsi="Times New Roman" w:cs="Times New Roman"/>
          <w:sz w:val="24"/>
          <w:szCs w:val="24"/>
        </w:rPr>
      </w:pPr>
      <w:r w:rsidRPr="00BB6CEB">
        <w:rPr>
          <w:rFonts w:ascii="Times New Roman" w:eastAsia="Times New Roman" w:hAnsi="Times New Roman" w:cs="Times New Roman"/>
          <w:sz w:val="24"/>
          <w:szCs w:val="24"/>
        </w:rPr>
        <w:t>The specific objective of the support was to achieve the following:</w:t>
      </w:r>
    </w:p>
    <w:p w:rsidR="00BB6CEB" w:rsidRPr="00BB6CEB" w:rsidRDefault="00BB6CEB" w:rsidP="00BB6CEB">
      <w:pPr>
        <w:pStyle w:val="BodyText"/>
        <w:ind w:left="100" w:right="119"/>
        <w:jc w:val="both"/>
        <w:rPr>
          <w:rFonts w:ascii="Times New Roman" w:eastAsia="Times New Roman" w:hAnsi="Times New Roman" w:cs="Times New Roman"/>
          <w:sz w:val="24"/>
          <w:szCs w:val="24"/>
        </w:rPr>
      </w:pPr>
    </w:p>
    <w:p w:rsidR="00BB6CEB" w:rsidRPr="00BB6CEB" w:rsidRDefault="00BB6CEB" w:rsidP="00BB6CEB">
      <w:pPr>
        <w:pStyle w:val="BodyText"/>
        <w:numPr>
          <w:ilvl w:val="0"/>
          <w:numId w:val="3"/>
        </w:numPr>
        <w:tabs>
          <w:tab w:val="left" w:pos="1540"/>
        </w:tabs>
        <w:ind w:left="460"/>
        <w:rPr>
          <w:rFonts w:ascii="Times New Roman" w:hAnsi="Times New Roman" w:cs="Times New Roman"/>
          <w:sz w:val="24"/>
          <w:szCs w:val="24"/>
        </w:rPr>
      </w:pPr>
      <w:r w:rsidRPr="00BB6CEB">
        <w:rPr>
          <w:rFonts w:ascii="Times New Roman" w:hAnsi="Times New Roman" w:cs="Times New Roman"/>
          <w:sz w:val="24"/>
          <w:szCs w:val="24"/>
        </w:rPr>
        <w:t>Str</w:t>
      </w:r>
      <w:r w:rsidRPr="00BB6CEB">
        <w:rPr>
          <w:rFonts w:ascii="Times New Roman" w:hAnsi="Times New Roman" w:cs="Times New Roman"/>
          <w:spacing w:val="-2"/>
          <w:sz w:val="24"/>
          <w:szCs w:val="24"/>
        </w:rPr>
        <w:t>e</w:t>
      </w:r>
      <w:r w:rsidRPr="00BB6CEB">
        <w:rPr>
          <w:rFonts w:ascii="Times New Roman" w:hAnsi="Times New Roman" w:cs="Times New Roman"/>
          <w:sz w:val="24"/>
          <w:szCs w:val="24"/>
        </w:rPr>
        <w:t>n</w:t>
      </w:r>
      <w:r w:rsidRPr="00BB6CEB">
        <w:rPr>
          <w:rFonts w:ascii="Times New Roman" w:hAnsi="Times New Roman" w:cs="Times New Roman"/>
          <w:spacing w:val="-3"/>
          <w:sz w:val="24"/>
          <w:szCs w:val="24"/>
        </w:rPr>
        <w:t>g</w:t>
      </w:r>
      <w:r w:rsidRPr="00BB6CEB">
        <w:rPr>
          <w:rFonts w:ascii="Times New Roman" w:hAnsi="Times New Roman" w:cs="Times New Roman"/>
          <w:sz w:val="24"/>
          <w:szCs w:val="24"/>
        </w:rPr>
        <w:t>then the</w:t>
      </w:r>
      <w:r w:rsidRPr="00BB6CEB">
        <w:rPr>
          <w:rFonts w:ascii="Times New Roman" w:hAnsi="Times New Roman" w:cs="Times New Roman"/>
          <w:spacing w:val="1"/>
          <w:sz w:val="24"/>
          <w:szCs w:val="24"/>
        </w:rPr>
        <w:t xml:space="preserve"> </w:t>
      </w:r>
      <w:r w:rsidRPr="00BB6CEB">
        <w:rPr>
          <w:rFonts w:ascii="Times New Roman" w:hAnsi="Times New Roman" w:cs="Times New Roman"/>
          <w:spacing w:val="-1"/>
          <w:sz w:val="24"/>
          <w:szCs w:val="24"/>
        </w:rPr>
        <w:t>c</w:t>
      </w:r>
      <w:r w:rsidRPr="00BB6CEB">
        <w:rPr>
          <w:rFonts w:ascii="Times New Roman" w:hAnsi="Times New Roman" w:cs="Times New Roman"/>
          <w:sz w:val="24"/>
          <w:szCs w:val="24"/>
        </w:rPr>
        <w:t>oordin</w:t>
      </w:r>
      <w:r w:rsidRPr="00BB6CEB">
        <w:rPr>
          <w:rFonts w:ascii="Times New Roman" w:hAnsi="Times New Roman" w:cs="Times New Roman"/>
          <w:spacing w:val="-2"/>
          <w:sz w:val="24"/>
          <w:szCs w:val="24"/>
        </w:rPr>
        <w:t>a</w:t>
      </w:r>
      <w:r w:rsidRPr="00BB6CEB">
        <w:rPr>
          <w:rFonts w:ascii="Times New Roman" w:hAnsi="Times New Roman" w:cs="Times New Roman"/>
          <w:sz w:val="24"/>
          <w:szCs w:val="24"/>
        </w:rPr>
        <w:t>t</w:t>
      </w:r>
      <w:r w:rsidRPr="00BB6CEB">
        <w:rPr>
          <w:rFonts w:ascii="Times New Roman" w:hAnsi="Times New Roman" w:cs="Times New Roman"/>
          <w:spacing w:val="3"/>
          <w:sz w:val="24"/>
          <w:szCs w:val="24"/>
        </w:rPr>
        <w:t>i</w:t>
      </w:r>
      <w:r w:rsidRPr="00BB6CEB">
        <w:rPr>
          <w:rFonts w:ascii="Times New Roman" w:hAnsi="Times New Roman" w:cs="Times New Roman"/>
          <w:sz w:val="24"/>
          <w:szCs w:val="24"/>
        </w:rPr>
        <w:t>on of</w:t>
      </w:r>
      <w:r w:rsidRPr="00BB6CEB">
        <w:rPr>
          <w:rFonts w:ascii="Times New Roman" w:hAnsi="Times New Roman" w:cs="Times New Roman"/>
          <w:spacing w:val="-1"/>
          <w:sz w:val="24"/>
          <w:szCs w:val="24"/>
        </w:rPr>
        <w:t xml:space="preserve"> </w:t>
      </w:r>
      <w:r w:rsidRPr="00BB6CEB">
        <w:rPr>
          <w:rFonts w:ascii="Times New Roman" w:hAnsi="Times New Roman" w:cs="Times New Roman"/>
          <w:sz w:val="24"/>
          <w:szCs w:val="24"/>
        </w:rPr>
        <w:t xml:space="preserve">the </w:t>
      </w:r>
      <w:r w:rsidRPr="00BB6CEB">
        <w:rPr>
          <w:rFonts w:ascii="Times New Roman" w:hAnsi="Times New Roman" w:cs="Times New Roman"/>
          <w:spacing w:val="-2"/>
          <w:sz w:val="24"/>
          <w:szCs w:val="24"/>
        </w:rPr>
        <w:t>a</w:t>
      </w:r>
      <w:r w:rsidRPr="00BB6CEB">
        <w:rPr>
          <w:rFonts w:ascii="Times New Roman" w:hAnsi="Times New Roman" w:cs="Times New Roman"/>
          <w:spacing w:val="-1"/>
          <w:sz w:val="24"/>
          <w:szCs w:val="24"/>
        </w:rPr>
        <w:t>c</w:t>
      </w:r>
      <w:r w:rsidRPr="00BB6CEB">
        <w:rPr>
          <w:rFonts w:ascii="Times New Roman" w:hAnsi="Times New Roman" w:cs="Times New Roman"/>
          <w:sz w:val="24"/>
          <w:szCs w:val="24"/>
        </w:rPr>
        <w:t>tivities of</w:t>
      </w:r>
      <w:r w:rsidRPr="00BB6CEB">
        <w:rPr>
          <w:rFonts w:ascii="Times New Roman" w:hAnsi="Times New Roman" w:cs="Times New Roman"/>
          <w:spacing w:val="-1"/>
          <w:sz w:val="24"/>
          <w:szCs w:val="24"/>
        </w:rPr>
        <w:t xml:space="preserve"> </w:t>
      </w:r>
      <w:r w:rsidRPr="00BB6CEB">
        <w:rPr>
          <w:rFonts w:ascii="Times New Roman" w:hAnsi="Times New Roman" w:cs="Times New Roman"/>
          <w:spacing w:val="1"/>
          <w:sz w:val="24"/>
          <w:szCs w:val="24"/>
        </w:rPr>
        <w:t>re</w:t>
      </w:r>
      <w:r w:rsidRPr="00BB6CEB">
        <w:rPr>
          <w:rFonts w:ascii="Times New Roman" w:hAnsi="Times New Roman" w:cs="Times New Roman"/>
          <w:sz w:val="24"/>
          <w:szCs w:val="24"/>
        </w:rPr>
        <w:t xml:space="preserve">sponse </w:t>
      </w:r>
      <w:r w:rsidRPr="00BB6CEB">
        <w:rPr>
          <w:rFonts w:ascii="Times New Roman" w:hAnsi="Times New Roman" w:cs="Times New Roman"/>
          <w:spacing w:val="-2"/>
          <w:sz w:val="24"/>
          <w:szCs w:val="24"/>
        </w:rPr>
        <w:t>a</w:t>
      </w:r>
      <w:r w:rsidRPr="00BB6CEB">
        <w:rPr>
          <w:rFonts w:ascii="Times New Roman" w:hAnsi="Times New Roman" w:cs="Times New Roman"/>
          <w:sz w:val="24"/>
          <w:szCs w:val="24"/>
        </w:rPr>
        <w:t>t all l</w:t>
      </w:r>
      <w:r w:rsidRPr="00BB6CEB">
        <w:rPr>
          <w:rFonts w:ascii="Times New Roman" w:hAnsi="Times New Roman" w:cs="Times New Roman"/>
          <w:spacing w:val="-1"/>
          <w:sz w:val="24"/>
          <w:szCs w:val="24"/>
        </w:rPr>
        <w:t>e</w:t>
      </w:r>
      <w:r w:rsidRPr="00BB6CEB">
        <w:rPr>
          <w:rFonts w:ascii="Times New Roman" w:hAnsi="Times New Roman" w:cs="Times New Roman"/>
          <w:sz w:val="24"/>
          <w:szCs w:val="24"/>
        </w:rPr>
        <w:t>v</w:t>
      </w:r>
      <w:r w:rsidRPr="00BB6CEB">
        <w:rPr>
          <w:rFonts w:ascii="Times New Roman" w:hAnsi="Times New Roman" w:cs="Times New Roman"/>
          <w:spacing w:val="-1"/>
          <w:sz w:val="24"/>
          <w:szCs w:val="24"/>
        </w:rPr>
        <w:t>e</w:t>
      </w:r>
      <w:r w:rsidRPr="00BB6CEB">
        <w:rPr>
          <w:rFonts w:ascii="Times New Roman" w:hAnsi="Times New Roman" w:cs="Times New Roman"/>
          <w:sz w:val="24"/>
          <w:szCs w:val="24"/>
        </w:rPr>
        <w:t>ls;</w:t>
      </w:r>
    </w:p>
    <w:p w:rsidR="00A1374E" w:rsidRDefault="00BB6CEB" w:rsidP="00A1374E">
      <w:pPr>
        <w:pStyle w:val="BodyText"/>
        <w:numPr>
          <w:ilvl w:val="0"/>
          <w:numId w:val="3"/>
        </w:numPr>
        <w:tabs>
          <w:tab w:val="left" w:pos="1540"/>
        </w:tabs>
        <w:ind w:left="460" w:right="127"/>
        <w:jc w:val="both"/>
        <w:rPr>
          <w:rFonts w:ascii="Times New Roman" w:hAnsi="Times New Roman" w:cs="Times New Roman"/>
          <w:sz w:val="24"/>
          <w:szCs w:val="24"/>
        </w:rPr>
      </w:pPr>
      <w:r w:rsidRPr="00BB6CEB">
        <w:rPr>
          <w:rFonts w:ascii="Times New Roman" w:hAnsi="Times New Roman" w:cs="Times New Roman"/>
          <w:sz w:val="24"/>
          <w:szCs w:val="24"/>
        </w:rPr>
        <w:t>Assist</w:t>
      </w:r>
      <w:r w:rsidRPr="00BB6CEB">
        <w:rPr>
          <w:rFonts w:ascii="Times New Roman" w:hAnsi="Times New Roman" w:cs="Times New Roman"/>
          <w:spacing w:val="33"/>
          <w:sz w:val="24"/>
          <w:szCs w:val="24"/>
        </w:rPr>
        <w:t xml:space="preserve"> </w:t>
      </w:r>
      <w:r w:rsidRPr="00BB6CEB">
        <w:rPr>
          <w:rFonts w:ascii="Times New Roman" w:hAnsi="Times New Roman" w:cs="Times New Roman"/>
          <w:sz w:val="24"/>
          <w:szCs w:val="24"/>
        </w:rPr>
        <w:t>in</w:t>
      </w:r>
      <w:r w:rsidRPr="00BB6CEB">
        <w:rPr>
          <w:rFonts w:ascii="Times New Roman" w:hAnsi="Times New Roman" w:cs="Times New Roman"/>
          <w:spacing w:val="33"/>
          <w:sz w:val="24"/>
          <w:szCs w:val="24"/>
        </w:rPr>
        <w:t xml:space="preserve"> </w:t>
      </w:r>
      <w:r w:rsidRPr="00BB6CEB">
        <w:rPr>
          <w:rFonts w:ascii="Times New Roman" w:hAnsi="Times New Roman" w:cs="Times New Roman"/>
          <w:sz w:val="24"/>
          <w:szCs w:val="24"/>
        </w:rPr>
        <w:t>the</w:t>
      </w:r>
      <w:r w:rsidRPr="00BB6CEB">
        <w:rPr>
          <w:rFonts w:ascii="Times New Roman" w:hAnsi="Times New Roman" w:cs="Times New Roman"/>
          <w:spacing w:val="32"/>
          <w:sz w:val="24"/>
          <w:szCs w:val="24"/>
        </w:rPr>
        <w:t xml:space="preserve"> </w:t>
      </w:r>
      <w:r w:rsidRPr="00BB6CEB">
        <w:rPr>
          <w:rFonts w:ascii="Times New Roman" w:hAnsi="Times New Roman" w:cs="Times New Roman"/>
          <w:sz w:val="24"/>
          <w:szCs w:val="24"/>
        </w:rPr>
        <w:t>s</w:t>
      </w:r>
      <w:r w:rsidRPr="00BB6CEB">
        <w:rPr>
          <w:rFonts w:ascii="Times New Roman" w:hAnsi="Times New Roman" w:cs="Times New Roman"/>
          <w:spacing w:val="-1"/>
          <w:sz w:val="24"/>
          <w:szCs w:val="24"/>
        </w:rPr>
        <w:t>e</w:t>
      </w:r>
      <w:r w:rsidRPr="00BB6CEB">
        <w:rPr>
          <w:rFonts w:ascii="Times New Roman" w:hAnsi="Times New Roman" w:cs="Times New Roman"/>
          <w:sz w:val="24"/>
          <w:szCs w:val="24"/>
        </w:rPr>
        <w:t>tting</w:t>
      </w:r>
      <w:r w:rsidRPr="00BB6CEB">
        <w:rPr>
          <w:rFonts w:ascii="Times New Roman" w:hAnsi="Times New Roman" w:cs="Times New Roman"/>
          <w:spacing w:val="33"/>
          <w:sz w:val="24"/>
          <w:szCs w:val="24"/>
        </w:rPr>
        <w:t xml:space="preserve"> </w:t>
      </w:r>
      <w:r w:rsidRPr="00BB6CEB">
        <w:rPr>
          <w:rFonts w:ascii="Times New Roman" w:hAnsi="Times New Roman" w:cs="Times New Roman"/>
          <w:sz w:val="24"/>
          <w:szCs w:val="24"/>
        </w:rPr>
        <w:t>up</w:t>
      </w:r>
      <w:r w:rsidRPr="00BB6CEB">
        <w:rPr>
          <w:rFonts w:ascii="Times New Roman" w:hAnsi="Times New Roman" w:cs="Times New Roman"/>
          <w:spacing w:val="35"/>
          <w:sz w:val="24"/>
          <w:szCs w:val="24"/>
        </w:rPr>
        <w:t xml:space="preserve"> </w:t>
      </w:r>
      <w:r w:rsidRPr="00BB6CEB">
        <w:rPr>
          <w:rFonts w:ascii="Times New Roman" w:hAnsi="Times New Roman" w:cs="Times New Roman"/>
          <w:sz w:val="24"/>
          <w:szCs w:val="24"/>
        </w:rPr>
        <w:t>of</w:t>
      </w:r>
      <w:r w:rsidRPr="00BB6CEB">
        <w:rPr>
          <w:rFonts w:ascii="Times New Roman" w:hAnsi="Times New Roman" w:cs="Times New Roman"/>
          <w:spacing w:val="32"/>
          <w:sz w:val="24"/>
          <w:szCs w:val="24"/>
        </w:rPr>
        <w:t xml:space="preserve"> </w:t>
      </w:r>
      <w:r w:rsidRPr="00BB6CEB">
        <w:rPr>
          <w:rFonts w:ascii="Times New Roman" w:hAnsi="Times New Roman" w:cs="Times New Roman"/>
          <w:sz w:val="24"/>
          <w:szCs w:val="24"/>
        </w:rPr>
        <w:t>the</w:t>
      </w:r>
      <w:r w:rsidRPr="00BB6CEB">
        <w:rPr>
          <w:rFonts w:ascii="Times New Roman" w:hAnsi="Times New Roman" w:cs="Times New Roman"/>
          <w:spacing w:val="32"/>
          <w:sz w:val="24"/>
          <w:szCs w:val="24"/>
        </w:rPr>
        <w:t xml:space="preserve"> </w:t>
      </w:r>
      <w:r w:rsidRPr="00BB6CEB">
        <w:rPr>
          <w:rFonts w:ascii="Times New Roman" w:hAnsi="Times New Roman" w:cs="Times New Roman"/>
          <w:sz w:val="24"/>
          <w:szCs w:val="24"/>
        </w:rPr>
        <w:t>Coun</w:t>
      </w:r>
      <w:r w:rsidRPr="00BB6CEB">
        <w:rPr>
          <w:rFonts w:ascii="Times New Roman" w:hAnsi="Times New Roman" w:cs="Times New Roman"/>
          <w:spacing w:val="5"/>
          <w:sz w:val="24"/>
          <w:szCs w:val="24"/>
        </w:rPr>
        <w:t>t</w:t>
      </w:r>
      <w:r w:rsidRPr="00BB6CEB">
        <w:rPr>
          <w:rFonts w:ascii="Times New Roman" w:hAnsi="Times New Roman" w:cs="Times New Roman"/>
          <w:sz w:val="24"/>
          <w:szCs w:val="24"/>
        </w:rPr>
        <w:t>y</w:t>
      </w:r>
      <w:r w:rsidRPr="00BB6CEB">
        <w:rPr>
          <w:rFonts w:ascii="Times New Roman" w:hAnsi="Times New Roman" w:cs="Times New Roman"/>
          <w:spacing w:val="30"/>
          <w:sz w:val="24"/>
          <w:szCs w:val="24"/>
        </w:rPr>
        <w:t xml:space="preserve"> </w:t>
      </w:r>
      <w:r w:rsidRPr="00BB6CEB">
        <w:rPr>
          <w:rFonts w:ascii="Times New Roman" w:hAnsi="Times New Roman" w:cs="Times New Roman"/>
          <w:spacing w:val="-1"/>
          <w:sz w:val="24"/>
          <w:szCs w:val="24"/>
        </w:rPr>
        <w:t>a</w:t>
      </w:r>
      <w:r w:rsidRPr="00BB6CEB">
        <w:rPr>
          <w:rFonts w:ascii="Times New Roman" w:hAnsi="Times New Roman" w:cs="Times New Roman"/>
          <w:sz w:val="24"/>
          <w:szCs w:val="24"/>
        </w:rPr>
        <w:t>nd</w:t>
      </w:r>
      <w:r w:rsidRPr="00BB6CEB">
        <w:rPr>
          <w:rFonts w:ascii="Times New Roman" w:hAnsi="Times New Roman" w:cs="Times New Roman"/>
          <w:spacing w:val="33"/>
          <w:sz w:val="24"/>
          <w:szCs w:val="24"/>
        </w:rPr>
        <w:t xml:space="preserve"> </w:t>
      </w:r>
      <w:r w:rsidRPr="00BB6CEB">
        <w:rPr>
          <w:rFonts w:ascii="Times New Roman" w:hAnsi="Times New Roman" w:cs="Times New Roman"/>
          <w:sz w:val="24"/>
          <w:szCs w:val="24"/>
        </w:rPr>
        <w:t>Communi</w:t>
      </w:r>
      <w:r w:rsidRPr="00BB6CEB">
        <w:rPr>
          <w:rFonts w:ascii="Times New Roman" w:hAnsi="Times New Roman" w:cs="Times New Roman"/>
          <w:spacing w:val="3"/>
          <w:sz w:val="24"/>
          <w:szCs w:val="24"/>
        </w:rPr>
        <w:t>t</w:t>
      </w:r>
      <w:r w:rsidRPr="00BB6CEB">
        <w:rPr>
          <w:rFonts w:ascii="Times New Roman" w:hAnsi="Times New Roman" w:cs="Times New Roman"/>
          <w:sz w:val="24"/>
          <w:szCs w:val="24"/>
        </w:rPr>
        <w:t>y</w:t>
      </w:r>
      <w:r w:rsidRPr="00BB6CEB">
        <w:rPr>
          <w:rFonts w:ascii="Times New Roman" w:hAnsi="Times New Roman" w:cs="Times New Roman"/>
          <w:spacing w:val="28"/>
          <w:sz w:val="24"/>
          <w:szCs w:val="24"/>
        </w:rPr>
        <w:t xml:space="preserve"> </w:t>
      </w:r>
      <w:r w:rsidRPr="00BB6CEB">
        <w:rPr>
          <w:rFonts w:ascii="Times New Roman" w:hAnsi="Times New Roman" w:cs="Times New Roman"/>
          <w:sz w:val="24"/>
          <w:szCs w:val="24"/>
        </w:rPr>
        <w:t>lev</w:t>
      </w:r>
      <w:r w:rsidRPr="00BB6CEB">
        <w:rPr>
          <w:rFonts w:ascii="Times New Roman" w:hAnsi="Times New Roman" w:cs="Times New Roman"/>
          <w:spacing w:val="-2"/>
          <w:sz w:val="24"/>
          <w:szCs w:val="24"/>
        </w:rPr>
        <w:t>e</w:t>
      </w:r>
      <w:r w:rsidRPr="00BB6CEB">
        <w:rPr>
          <w:rFonts w:ascii="Times New Roman" w:hAnsi="Times New Roman" w:cs="Times New Roman"/>
          <w:sz w:val="24"/>
          <w:szCs w:val="24"/>
        </w:rPr>
        <w:t>l</w:t>
      </w:r>
      <w:r w:rsidRPr="00BB6CEB">
        <w:rPr>
          <w:rFonts w:ascii="Times New Roman" w:hAnsi="Times New Roman" w:cs="Times New Roman"/>
          <w:spacing w:val="36"/>
          <w:sz w:val="24"/>
          <w:szCs w:val="24"/>
        </w:rPr>
        <w:t xml:space="preserve"> </w:t>
      </w:r>
      <w:r w:rsidRPr="00BB6CEB">
        <w:rPr>
          <w:rFonts w:ascii="Times New Roman" w:hAnsi="Times New Roman" w:cs="Times New Roman"/>
          <w:sz w:val="24"/>
          <w:szCs w:val="24"/>
        </w:rPr>
        <w:t>op</w:t>
      </w:r>
      <w:r w:rsidRPr="00BB6CEB">
        <w:rPr>
          <w:rFonts w:ascii="Times New Roman" w:hAnsi="Times New Roman" w:cs="Times New Roman"/>
          <w:spacing w:val="-1"/>
          <w:sz w:val="24"/>
          <w:szCs w:val="24"/>
        </w:rPr>
        <w:t>e</w:t>
      </w:r>
      <w:r w:rsidRPr="00BB6CEB">
        <w:rPr>
          <w:rFonts w:ascii="Times New Roman" w:hAnsi="Times New Roman" w:cs="Times New Roman"/>
          <w:spacing w:val="1"/>
          <w:sz w:val="24"/>
          <w:szCs w:val="24"/>
        </w:rPr>
        <w:t>r</w:t>
      </w:r>
      <w:r w:rsidRPr="00BB6CEB">
        <w:rPr>
          <w:rFonts w:ascii="Times New Roman" w:hAnsi="Times New Roman" w:cs="Times New Roman"/>
          <w:spacing w:val="-1"/>
          <w:sz w:val="24"/>
          <w:szCs w:val="24"/>
        </w:rPr>
        <w:t>a</w:t>
      </w:r>
      <w:r w:rsidRPr="00BB6CEB">
        <w:rPr>
          <w:rFonts w:ascii="Times New Roman" w:hAnsi="Times New Roman" w:cs="Times New Roman"/>
          <w:sz w:val="24"/>
          <w:szCs w:val="24"/>
        </w:rPr>
        <w:t>tions</w:t>
      </w:r>
      <w:r w:rsidRPr="00BB6CEB">
        <w:rPr>
          <w:rFonts w:ascii="Times New Roman" w:hAnsi="Times New Roman" w:cs="Times New Roman"/>
          <w:spacing w:val="33"/>
          <w:sz w:val="24"/>
          <w:szCs w:val="24"/>
        </w:rPr>
        <w:t xml:space="preserve"> </w:t>
      </w:r>
      <w:r w:rsidRPr="00BB6CEB">
        <w:rPr>
          <w:rFonts w:ascii="Times New Roman" w:hAnsi="Times New Roman" w:cs="Times New Roman"/>
          <w:spacing w:val="-1"/>
          <w:sz w:val="24"/>
          <w:szCs w:val="24"/>
        </w:rPr>
        <w:t>ce</w:t>
      </w:r>
      <w:r w:rsidRPr="00BB6CEB">
        <w:rPr>
          <w:rFonts w:ascii="Times New Roman" w:hAnsi="Times New Roman" w:cs="Times New Roman"/>
          <w:sz w:val="24"/>
          <w:szCs w:val="24"/>
        </w:rPr>
        <w:t>nters with a d</w:t>
      </w:r>
      <w:r w:rsidRPr="00BB6CEB">
        <w:rPr>
          <w:rFonts w:ascii="Times New Roman" w:hAnsi="Times New Roman" w:cs="Times New Roman"/>
          <w:spacing w:val="-2"/>
          <w:sz w:val="24"/>
          <w:szCs w:val="24"/>
        </w:rPr>
        <w:t>e</w:t>
      </w:r>
      <w:r w:rsidRPr="00BB6CEB">
        <w:rPr>
          <w:rFonts w:ascii="Times New Roman" w:hAnsi="Times New Roman" w:cs="Times New Roman"/>
          <w:sz w:val="24"/>
          <w:szCs w:val="24"/>
        </w:rPr>
        <w:t>dic</w:t>
      </w:r>
      <w:r w:rsidRPr="00BB6CEB">
        <w:rPr>
          <w:rFonts w:ascii="Times New Roman" w:hAnsi="Times New Roman" w:cs="Times New Roman"/>
          <w:spacing w:val="-2"/>
          <w:sz w:val="24"/>
          <w:szCs w:val="24"/>
        </w:rPr>
        <w:t>a</w:t>
      </w:r>
      <w:r w:rsidRPr="00BB6CEB">
        <w:rPr>
          <w:rFonts w:ascii="Times New Roman" w:hAnsi="Times New Roman" w:cs="Times New Roman"/>
          <w:sz w:val="24"/>
          <w:szCs w:val="24"/>
        </w:rPr>
        <w:t xml:space="preserve">ted </w:t>
      </w:r>
      <w:r w:rsidRPr="00BB6CEB">
        <w:rPr>
          <w:rFonts w:ascii="Times New Roman" w:hAnsi="Times New Roman" w:cs="Times New Roman"/>
          <w:spacing w:val="2"/>
          <w:sz w:val="24"/>
          <w:szCs w:val="24"/>
        </w:rPr>
        <w:t>t</w:t>
      </w:r>
      <w:r w:rsidRPr="00BB6CEB">
        <w:rPr>
          <w:rFonts w:ascii="Times New Roman" w:hAnsi="Times New Roman" w:cs="Times New Roman"/>
          <w:spacing w:val="-1"/>
          <w:sz w:val="24"/>
          <w:szCs w:val="24"/>
        </w:rPr>
        <w:t>ea</w:t>
      </w:r>
      <w:r w:rsidRPr="00BB6CEB">
        <w:rPr>
          <w:rFonts w:ascii="Times New Roman" w:hAnsi="Times New Roman" w:cs="Times New Roman"/>
          <w:sz w:val="24"/>
          <w:szCs w:val="24"/>
        </w:rPr>
        <w:t>m for</w:t>
      </w:r>
      <w:r w:rsidRPr="00BB6CEB">
        <w:rPr>
          <w:rFonts w:ascii="Times New Roman" w:hAnsi="Times New Roman" w:cs="Times New Roman"/>
          <w:spacing w:val="1"/>
          <w:sz w:val="24"/>
          <w:szCs w:val="24"/>
        </w:rPr>
        <w:t xml:space="preserve"> </w:t>
      </w:r>
      <w:r w:rsidRPr="00BB6CEB">
        <w:rPr>
          <w:rFonts w:ascii="Times New Roman" w:hAnsi="Times New Roman" w:cs="Times New Roman"/>
          <w:spacing w:val="-1"/>
          <w:sz w:val="24"/>
          <w:szCs w:val="24"/>
        </w:rPr>
        <w:t>c</w:t>
      </w:r>
      <w:r w:rsidRPr="00BB6CEB">
        <w:rPr>
          <w:rFonts w:ascii="Times New Roman" w:hAnsi="Times New Roman" w:cs="Times New Roman"/>
          <w:sz w:val="24"/>
          <w:szCs w:val="24"/>
        </w:rPr>
        <w:t>ommunic</w:t>
      </w:r>
      <w:r w:rsidRPr="00BB6CEB">
        <w:rPr>
          <w:rFonts w:ascii="Times New Roman" w:hAnsi="Times New Roman" w:cs="Times New Roman"/>
          <w:spacing w:val="-2"/>
          <w:sz w:val="24"/>
          <w:szCs w:val="24"/>
        </w:rPr>
        <w:t>a</w:t>
      </w:r>
      <w:r w:rsidRPr="00BB6CEB">
        <w:rPr>
          <w:rFonts w:ascii="Times New Roman" w:hAnsi="Times New Roman" w:cs="Times New Roman"/>
          <w:sz w:val="24"/>
          <w:szCs w:val="24"/>
        </w:rPr>
        <w:t>ting</w:t>
      </w:r>
      <w:r w:rsidRPr="00BB6CEB">
        <w:rPr>
          <w:rFonts w:ascii="Times New Roman" w:hAnsi="Times New Roman" w:cs="Times New Roman"/>
          <w:spacing w:val="-1"/>
          <w:sz w:val="24"/>
          <w:szCs w:val="24"/>
        </w:rPr>
        <w:t xml:space="preserve"> a</w:t>
      </w:r>
      <w:r w:rsidRPr="00BB6CEB">
        <w:rPr>
          <w:rFonts w:ascii="Times New Roman" w:hAnsi="Times New Roman" w:cs="Times New Roman"/>
          <w:sz w:val="24"/>
          <w:szCs w:val="24"/>
        </w:rPr>
        <w:t>nd re</w:t>
      </w:r>
      <w:r w:rsidRPr="00BB6CEB">
        <w:rPr>
          <w:rFonts w:ascii="Times New Roman" w:hAnsi="Times New Roman" w:cs="Times New Roman"/>
          <w:spacing w:val="-3"/>
          <w:sz w:val="24"/>
          <w:szCs w:val="24"/>
        </w:rPr>
        <w:t>g</w:t>
      </w:r>
      <w:r w:rsidRPr="00BB6CEB">
        <w:rPr>
          <w:rFonts w:ascii="Times New Roman" w:hAnsi="Times New Roman" w:cs="Times New Roman"/>
          <w:spacing w:val="2"/>
          <w:sz w:val="24"/>
          <w:szCs w:val="24"/>
        </w:rPr>
        <w:t>i</w:t>
      </w:r>
      <w:r w:rsidRPr="00BB6CEB">
        <w:rPr>
          <w:rFonts w:ascii="Times New Roman" w:hAnsi="Times New Roman" w:cs="Times New Roman"/>
          <w:sz w:val="24"/>
          <w:szCs w:val="24"/>
        </w:rPr>
        <w:t>str</w:t>
      </w:r>
      <w:r w:rsidRPr="00BB6CEB">
        <w:rPr>
          <w:rFonts w:ascii="Times New Roman" w:hAnsi="Times New Roman" w:cs="Times New Roman"/>
          <w:spacing w:val="-1"/>
          <w:sz w:val="24"/>
          <w:szCs w:val="24"/>
        </w:rPr>
        <w:t>a</w:t>
      </w:r>
      <w:r w:rsidRPr="00BB6CEB">
        <w:rPr>
          <w:rFonts w:ascii="Times New Roman" w:hAnsi="Times New Roman" w:cs="Times New Roman"/>
          <w:sz w:val="24"/>
          <w:szCs w:val="24"/>
        </w:rPr>
        <w:t>tion.</w:t>
      </w:r>
    </w:p>
    <w:p w:rsidR="00BB6CEB" w:rsidRPr="00A1374E" w:rsidRDefault="00BB6CEB" w:rsidP="00A1374E">
      <w:pPr>
        <w:pStyle w:val="BodyText"/>
        <w:numPr>
          <w:ilvl w:val="0"/>
          <w:numId w:val="3"/>
        </w:numPr>
        <w:tabs>
          <w:tab w:val="left" w:pos="1540"/>
        </w:tabs>
        <w:ind w:left="460" w:right="127"/>
        <w:jc w:val="both"/>
        <w:rPr>
          <w:rFonts w:ascii="Times New Roman" w:hAnsi="Times New Roman" w:cs="Times New Roman"/>
          <w:sz w:val="24"/>
          <w:szCs w:val="24"/>
        </w:rPr>
      </w:pPr>
      <w:r w:rsidRPr="00A1374E">
        <w:rPr>
          <w:rFonts w:ascii="Times New Roman" w:hAnsi="Times New Roman" w:cs="Times New Roman"/>
          <w:sz w:val="24"/>
          <w:szCs w:val="24"/>
        </w:rPr>
        <w:t>Provide</w:t>
      </w:r>
      <w:r w:rsidRPr="00A1374E">
        <w:rPr>
          <w:rFonts w:ascii="Times New Roman" w:hAnsi="Times New Roman" w:cs="Times New Roman"/>
          <w:spacing w:val="24"/>
          <w:sz w:val="24"/>
          <w:szCs w:val="24"/>
        </w:rPr>
        <w:t xml:space="preserve"> </w:t>
      </w:r>
      <w:r w:rsidRPr="00A1374E">
        <w:rPr>
          <w:rFonts w:ascii="Times New Roman" w:hAnsi="Times New Roman" w:cs="Times New Roman"/>
          <w:sz w:val="24"/>
          <w:szCs w:val="24"/>
        </w:rPr>
        <w:t>te</w:t>
      </w:r>
      <w:r w:rsidRPr="00A1374E">
        <w:rPr>
          <w:rFonts w:ascii="Times New Roman" w:hAnsi="Times New Roman" w:cs="Times New Roman"/>
          <w:spacing w:val="-2"/>
          <w:sz w:val="24"/>
          <w:szCs w:val="24"/>
        </w:rPr>
        <w:t>c</w:t>
      </w:r>
      <w:r w:rsidRPr="00A1374E">
        <w:rPr>
          <w:rFonts w:ascii="Times New Roman" w:hAnsi="Times New Roman" w:cs="Times New Roman"/>
          <w:sz w:val="24"/>
          <w:szCs w:val="24"/>
        </w:rPr>
        <w:t>hnic</w:t>
      </w:r>
      <w:r w:rsidRPr="00A1374E">
        <w:rPr>
          <w:rFonts w:ascii="Times New Roman" w:hAnsi="Times New Roman" w:cs="Times New Roman"/>
          <w:spacing w:val="-2"/>
          <w:sz w:val="24"/>
          <w:szCs w:val="24"/>
        </w:rPr>
        <w:t>a</w:t>
      </w:r>
      <w:r w:rsidRPr="00A1374E">
        <w:rPr>
          <w:rFonts w:ascii="Times New Roman" w:hAnsi="Times New Roman" w:cs="Times New Roman"/>
          <w:sz w:val="24"/>
          <w:szCs w:val="24"/>
        </w:rPr>
        <w:t>l</w:t>
      </w:r>
      <w:r w:rsidRPr="00A1374E">
        <w:rPr>
          <w:rFonts w:ascii="Times New Roman" w:hAnsi="Times New Roman" w:cs="Times New Roman"/>
          <w:spacing w:val="26"/>
          <w:sz w:val="24"/>
          <w:szCs w:val="24"/>
        </w:rPr>
        <w:t xml:space="preserve"> </w:t>
      </w:r>
      <w:r w:rsidRPr="00A1374E">
        <w:rPr>
          <w:rFonts w:ascii="Times New Roman" w:hAnsi="Times New Roman" w:cs="Times New Roman"/>
          <w:spacing w:val="-1"/>
          <w:sz w:val="24"/>
          <w:szCs w:val="24"/>
        </w:rPr>
        <w:t>ca</w:t>
      </w:r>
      <w:r w:rsidRPr="00A1374E">
        <w:rPr>
          <w:rFonts w:ascii="Times New Roman" w:hAnsi="Times New Roman" w:cs="Times New Roman"/>
          <w:spacing w:val="2"/>
          <w:sz w:val="24"/>
          <w:szCs w:val="24"/>
        </w:rPr>
        <w:t>p</w:t>
      </w:r>
      <w:r w:rsidRPr="00A1374E">
        <w:rPr>
          <w:rFonts w:ascii="Times New Roman" w:hAnsi="Times New Roman" w:cs="Times New Roman"/>
          <w:spacing w:val="-1"/>
          <w:sz w:val="24"/>
          <w:szCs w:val="24"/>
        </w:rPr>
        <w:t>ac</w:t>
      </w:r>
      <w:r w:rsidRPr="00A1374E">
        <w:rPr>
          <w:rFonts w:ascii="Times New Roman" w:hAnsi="Times New Roman" w:cs="Times New Roman"/>
          <w:spacing w:val="2"/>
          <w:sz w:val="24"/>
          <w:szCs w:val="24"/>
        </w:rPr>
        <w:t>it</w:t>
      </w:r>
      <w:r w:rsidRPr="00A1374E">
        <w:rPr>
          <w:rFonts w:ascii="Times New Roman" w:hAnsi="Times New Roman" w:cs="Times New Roman"/>
          <w:sz w:val="24"/>
          <w:szCs w:val="24"/>
        </w:rPr>
        <w:t>y</w:t>
      </w:r>
      <w:r w:rsidRPr="00A1374E">
        <w:rPr>
          <w:rFonts w:ascii="Times New Roman" w:hAnsi="Times New Roman" w:cs="Times New Roman"/>
          <w:spacing w:val="18"/>
          <w:sz w:val="24"/>
          <w:szCs w:val="24"/>
        </w:rPr>
        <w:t xml:space="preserve"> </w:t>
      </w:r>
      <w:r w:rsidRPr="00A1374E">
        <w:rPr>
          <w:rFonts w:ascii="Times New Roman" w:hAnsi="Times New Roman" w:cs="Times New Roman"/>
          <w:sz w:val="24"/>
          <w:szCs w:val="24"/>
        </w:rPr>
        <w:t>to</w:t>
      </w:r>
      <w:r w:rsidRPr="00A1374E">
        <w:rPr>
          <w:rFonts w:ascii="Times New Roman" w:hAnsi="Times New Roman" w:cs="Times New Roman"/>
          <w:spacing w:val="26"/>
          <w:sz w:val="24"/>
          <w:szCs w:val="24"/>
        </w:rPr>
        <w:t xml:space="preserve"> </w:t>
      </w:r>
      <w:r w:rsidRPr="00A1374E">
        <w:rPr>
          <w:rFonts w:ascii="Times New Roman" w:hAnsi="Times New Roman" w:cs="Times New Roman"/>
          <w:spacing w:val="-1"/>
          <w:sz w:val="24"/>
          <w:szCs w:val="24"/>
        </w:rPr>
        <w:t>e</w:t>
      </w:r>
      <w:r w:rsidRPr="00A1374E">
        <w:rPr>
          <w:rFonts w:ascii="Times New Roman" w:hAnsi="Times New Roman" w:cs="Times New Roman"/>
          <w:sz w:val="24"/>
          <w:szCs w:val="24"/>
        </w:rPr>
        <w:t>ns</w:t>
      </w:r>
      <w:r w:rsidRPr="00A1374E">
        <w:rPr>
          <w:rFonts w:ascii="Times New Roman" w:hAnsi="Times New Roman" w:cs="Times New Roman"/>
          <w:spacing w:val="2"/>
          <w:sz w:val="24"/>
          <w:szCs w:val="24"/>
        </w:rPr>
        <w:t>u</w:t>
      </w:r>
      <w:r w:rsidRPr="00A1374E">
        <w:rPr>
          <w:rFonts w:ascii="Times New Roman" w:hAnsi="Times New Roman" w:cs="Times New Roman"/>
          <w:sz w:val="24"/>
          <w:szCs w:val="24"/>
        </w:rPr>
        <w:t>re</w:t>
      </w:r>
      <w:r w:rsidRPr="00A1374E">
        <w:rPr>
          <w:rFonts w:ascii="Times New Roman" w:hAnsi="Times New Roman" w:cs="Times New Roman"/>
          <w:spacing w:val="24"/>
          <w:sz w:val="24"/>
          <w:szCs w:val="24"/>
        </w:rPr>
        <w:t xml:space="preserve"> </w:t>
      </w:r>
      <w:r w:rsidRPr="00A1374E">
        <w:rPr>
          <w:rFonts w:ascii="Times New Roman" w:hAnsi="Times New Roman" w:cs="Times New Roman"/>
          <w:sz w:val="24"/>
          <w:szCs w:val="24"/>
        </w:rPr>
        <w:t>s</w:t>
      </w:r>
      <w:r w:rsidRPr="00A1374E">
        <w:rPr>
          <w:rFonts w:ascii="Times New Roman" w:hAnsi="Times New Roman" w:cs="Times New Roman"/>
          <w:spacing w:val="-1"/>
          <w:sz w:val="24"/>
          <w:szCs w:val="24"/>
        </w:rPr>
        <w:t>ce</w:t>
      </w:r>
      <w:r w:rsidRPr="00A1374E">
        <w:rPr>
          <w:rFonts w:ascii="Times New Roman" w:hAnsi="Times New Roman" w:cs="Times New Roman"/>
          <w:spacing w:val="2"/>
          <w:sz w:val="24"/>
          <w:szCs w:val="24"/>
        </w:rPr>
        <w:t>n</w:t>
      </w:r>
      <w:r w:rsidRPr="00A1374E">
        <w:rPr>
          <w:rFonts w:ascii="Times New Roman" w:hAnsi="Times New Roman" w:cs="Times New Roman"/>
          <w:spacing w:val="-1"/>
          <w:sz w:val="24"/>
          <w:szCs w:val="24"/>
        </w:rPr>
        <w:t>a</w:t>
      </w:r>
      <w:r w:rsidRPr="00A1374E">
        <w:rPr>
          <w:rFonts w:ascii="Times New Roman" w:hAnsi="Times New Roman" w:cs="Times New Roman"/>
          <w:sz w:val="24"/>
          <w:szCs w:val="24"/>
        </w:rPr>
        <w:t>rio</w:t>
      </w:r>
      <w:r w:rsidRPr="00A1374E">
        <w:rPr>
          <w:rFonts w:ascii="Times New Roman" w:hAnsi="Times New Roman" w:cs="Times New Roman"/>
          <w:spacing w:val="25"/>
          <w:sz w:val="24"/>
          <w:szCs w:val="24"/>
        </w:rPr>
        <w:t xml:space="preserve"> </w:t>
      </w:r>
      <w:r w:rsidRPr="00A1374E">
        <w:rPr>
          <w:rFonts w:ascii="Times New Roman" w:hAnsi="Times New Roman" w:cs="Times New Roman"/>
          <w:sz w:val="24"/>
          <w:szCs w:val="24"/>
        </w:rPr>
        <w:t>pl</w:t>
      </w:r>
      <w:r w:rsidRPr="00A1374E">
        <w:rPr>
          <w:rFonts w:ascii="Times New Roman" w:hAnsi="Times New Roman" w:cs="Times New Roman"/>
          <w:spacing w:val="1"/>
          <w:sz w:val="24"/>
          <w:szCs w:val="24"/>
        </w:rPr>
        <w:t>a</w:t>
      </w:r>
      <w:r w:rsidRPr="00A1374E">
        <w:rPr>
          <w:rFonts w:ascii="Times New Roman" w:hAnsi="Times New Roman" w:cs="Times New Roman"/>
          <w:sz w:val="24"/>
          <w:szCs w:val="24"/>
        </w:rPr>
        <w:t>nning</w:t>
      </w:r>
      <w:r w:rsidRPr="00A1374E">
        <w:rPr>
          <w:rFonts w:ascii="Times New Roman" w:hAnsi="Times New Roman" w:cs="Times New Roman"/>
          <w:spacing w:val="24"/>
          <w:sz w:val="24"/>
          <w:szCs w:val="24"/>
        </w:rPr>
        <w:t xml:space="preserve"> </w:t>
      </w:r>
      <w:r w:rsidRPr="00A1374E">
        <w:rPr>
          <w:rFonts w:ascii="Times New Roman" w:hAnsi="Times New Roman" w:cs="Times New Roman"/>
          <w:sz w:val="24"/>
          <w:szCs w:val="24"/>
        </w:rPr>
        <w:t>support</w:t>
      </w:r>
      <w:r w:rsidRPr="00A1374E">
        <w:rPr>
          <w:rFonts w:ascii="Times New Roman" w:hAnsi="Times New Roman" w:cs="Times New Roman"/>
          <w:spacing w:val="26"/>
          <w:sz w:val="24"/>
          <w:szCs w:val="24"/>
        </w:rPr>
        <w:t xml:space="preserve"> </w:t>
      </w:r>
      <w:r w:rsidRPr="00A1374E">
        <w:rPr>
          <w:rFonts w:ascii="Times New Roman" w:hAnsi="Times New Roman" w:cs="Times New Roman"/>
          <w:sz w:val="24"/>
          <w:szCs w:val="24"/>
        </w:rPr>
        <w:t>to</w:t>
      </w:r>
      <w:r w:rsidRPr="00A1374E">
        <w:rPr>
          <w:rFonts w:ascii="Times New Roman" w:hAnsi="Times New Roman" w:cs="Times New Roman"/>
          <w:spacing w:val="26"/>
          <w:sz w:val="24"/>
          <w:szCs w:val="24"/>
        </w:rPr>
        <w:t xml:space="preserve"> </w:t>
      </w:r>
      <w:r w:rsidRPr="00A1374E">
        <w:rPr>
          <w:rFonts w:ascii="Times New Roman" w:hAnsi="Times New Roman" w:cs="Times New Roman"/>
          <w:sz w:val="24"/>
          <w:szCs w:val="24"/>
        </w:rPr>
        <w:t>the</w:t>
      </w:r>
      <w:r w:rsidRPr="00A1374E">
        <w:rPr>
          <w:rFonts w:ascii="Times New Roman" w:hAnsi="Times New Roman" w:cs="Times New Roman"/>
          <w:spacing w:val="25"/>
          <w:sz w:val="24"/>
          <w:szCs w:val="24"/>
        </w:rPr>
        <w:t xml:space="preserve"> </w:t>
      </w:r>
      <w:r w:rsidRPr="00A1374E">
        <w:rPr>
          <w:rFonts w:ascii="Times New Roman" w:hAnsi="Times New Roman" w:cs="Times New Roman"/>
          <w:sz w:val="24"/>
          <w:szCs w:val="24"/>
        </w:rPr>
        <w:t>op</w:t>
      </w:r>
      <w:r w:rsidRPr="00A1374E">
        <w:rPr>
          <w:rFonts w:ascii="Times New Roman" w:hAnsi="Times New Roman" w:cs="Times New Roman"/>
          <w:spacing w:val="-1"/>
          <w:sz w:val="24"/>
          <w:szCs w:val="24"/>
        </w:rPr>
        <w:t>e</w:t>
      </w:r>
      <w:r w:rsidRPr="00A1374E">
        <w:rPr>
          <w:rFonts w:ascii="Times New Roman" w:hAnsi="Times New Roman" w:cs="Times New Roman"/>
          <w:sz w:val="24"/>
          <w:szCs w:val="24"/>
        </w:rPr>
        <w:t>r</w:t>
      </w:r>
      <w:r w:rsidRPr="00A1374E">
        <w:rPr>
          <w:rFonts w:ascii="Times New Roman" w:hAnsi="Times New Roman" w:cs="Times New Roman"/>
          <w:spacing w:val="-2"/>
          <w:sz w:val="24"/>
          <w:szCs w:val="24"/>
        </w:rPr>
        <w:t>a</w:t>
      </w:r>
      <w:r w:rsidRPr="00A1374E">
        <w:rPr>
          <w:rFonts w:ascii="Times New Roman" w:hAnsi="Times New Roman" w:cs="Times New Roman"/>
          <w:sz w:val="24"/>
          <w:szCs w:val="24"/>
        </w:rPr>
        <w:t>tions te</w:t>
      </w:r>
      <w:r w:rsidRPr="00A1374E">
        <w:rPr>
          <w:rFonts w:ascii="Times New Roman" w:hAnsi="Times New Roman" w:cs="Times New Roman"/>
          <w:spacing w:val="-2"/>
          <w:sz w:val="24"/>
          <w:szCs w:val="24"/>
        </w:rPr>
        <w:t>a</w:t>
      </w:r>
      <w:r w:rsidRPr="00A1374E">
        <w:rPr>
          <w:rFonts w:ascii="Times New Roman" w:hAnsi="Times New Roman" w:cs="Times New Roman"/>
          <w:sz w:val="24"/>
          <w:szCs w:val="24"/>
        </w:rPr>
        <w:t>ms,</w:t>
      </w:r>
      <w:r w:rsidRPr="00A1374E">
        <w:rPr>
          <w:rFonts w:ascii="Times New Roman" w:hAnsi="Times New Roman" w:cs="Times New Roman"/>
          <w:spacing w:val="22"/>
          <w:sz w:val="24"/>
          <w:szCs w:val="24"/>
        </w:rPr>
        <w:t xml:space="preserve"> </w:t>
      </w:r>
      <w:r w:rsidRPr="00A1374E">
        <w:rPr>
          <w:rFonts w:ascii="Times New Roman" w:hAnsi="Times New Roman" w:cs="Times New Roman"/>
          <w:spacing w:val="-1"/>
          <w:sz w:val="24"/>
          <w:szCs w:val="24"/>
        </w:rPr>
        <w:t>a</w:t>
      </w:r>
      <w:r w:rsidRPr="00A1374E">
        <w:rPr>
          <w:rFonts w:ascii="Times New Roman" w:hAnsi="Times New Roman" w:cs="Times New Roman"/>
          <w:sz w:val="24"/>
          <w:szCs w:val="24"/>
        </w:rPr>
        <w:t>nd</w:t>
      </w:r>
      <w:r w:rsidRPr="00A1374E">
        <w:rPr>
          <w:rFonts w:ascii="Times New Roman" w:hAnsi="Times New Roman" w:cs="Times New Roman"/>
          <w:spacing w:val="24"/>
          <w:sz w:val="24"/>
          <w:szCs w:val="24"/>
        </w:rPr>
        <w:t xml:space="preserve"> </w:t>
      </w:r>
      <w:r w:rsidRPr="00A1374E">
        <w:rPr>
          <w:rFonts w:ascii="Times New Roman" w:hAnsi="Times New Roman" w:cs="Times New Roman"/>
          <w:sz w:val="24"/>
          <w:szCs w:val="24"/>
        </w:rPr>
        <w:t>d</w:t>
      </w:r>
      <w:r w:rsidRPr="00A1374E">
        <w:rPr>
          <w:rFonts w:ascii="Times New Roman" w:hAnsi="Times New Roman" w:cs="Times New Roman"/>
          <w:spacing w:val="-1"/>
          <w:sz w:val="24"/>
          <w:szCs w:val="24"/>
        </w:rPr>
        <w:t>e</w:t>
      </w:r>
      <w:r w:rsidRPr="00A1374E">
        <w:rPr>
          <w:rFonts w:ascii="Times New Roman" w:hAnsi="Times New Roman" w:cs="Times New Roman"/>
          <w:sz w:val="24"/>
          <w:szCs w:val="24"/>
        </w:rPr>
        <w:t>v</w:t>
      </w:r>
      <w:r w:rsidRPr="00A1374E">
        <w:rPr>
          <w:rFonts w:ascii="Times New Roman" w:hAnsi="Times New Roman" w:cs="Times New Roman"/>
          <w:spacing w:val="-1"/>
          <w:sz w:val="24"/>
          <w:szCs w:val="24"/>
        </w:rPr>
        <w:t>e</w:t>
      </w:r>
      <w:r w:rsidRPr="00A1374E">
        <w:rPr>
          <w:rFonts w:ascii="Times New Roman" w:hAnsi="Times New Roman" w:cs="Times New Roman"/>
          <w:sz w:val="24"/>
          <w:szCs w:val="24"/>
        </w:rPr>
        <w:t>lop</w:t>
      </w:r>
      <w:r w:rsidRPr="00A1374E">
        <w:rPr>
          <w:rFonts w:ascii="Times New Roman" w:hAnsi="Times New Roman" w:cs="Times New Roman"/>
          <w:spacing w:val="24"/>
          <w:sz w:val="24"/>
          <w:szCs w:val="24"/>
        </w:rPr>
        <w:t xml:space="preserve"> </w:t>
      </w:r>
      <w:r w:rsidRPr="00A1374E">
        <w:rPr>
          <w:rFonts w:ascii="Times New Roman" w:hAnsi="Times New Roman" w:cs="Times New Roman"/>
          <w:spacing w:val="-1"/>
          <w:sz w:val="24"/>
          <w:szCs w:val="24"/>
        </w:rPr>
        <w:t>a</w:t>
      </w:r>
      <w:r w:rsidRPr="00A1374E">
        <w:rPr>
          <w:rFonts w:ascii="Times New Roman" w:hAnsi="Times New Roman" w:cs="Times New Roman"/>
          <w:sz w:val="24"/>
          <w:szCs w:val="24"/>
        </w:rPr>
        <w:t>n</w:t>
      </w:r>
      <w:r w:rsidRPr="00A1374E">
        <w:rPr>
          <w:rFonts w:ascii="Times New Roman" w:hAnsi="Times New Roman" w:cs="Times New Roman"/>
          <w:spacing w:val="23"/>
          <w:sz w:val="24"/>
          <w:szCs w:val="24"/>
        </w:rPr>
        <w:t xml:space="preserve"> </w:t>
      </w:r>
      <w:r w:rsidRPr="00A1374E">
        <w:rPr>
          <w:rFonts w:ascii="Times New Roman" w:hAnsi="Times New Roman" w:cs="Times New Roman"/>
          <w:spacing w:val="-1"/>
          <w:sz w:val="24"/>
          <w:szCs w:val="24"/>
        </w:rPr>
        <w:t>a</w:t>
      </w:r>
      <w:r w:rsidRPr="00A1374E">
        <w:rPr>
          <w:rFonts w:ascii="Times New Roman" w:hAnsi="Times New Roman" w:cs="Times New Roman"/>
          <w:sz w:val="24"/>
          <w:szCs w:val="24"/>
        </w:rPr>
        <w:t>ssistan</w:t>
      </w:r>
      <w:r w:rsidRPr="00A1374E">
        <w:rPr>
          <w:rFonts w:ascii="Times New Roman" w:hAnsi="Times New Roman" w:cs="Times New Roman"/>
          <w:spacing w:val="-2"/>
          <w:sz w:val="24"/>
          <w:szCs w:val="24"/>
        </w:rPr>
        <w:t>c</w:t>
      </w:r>
      <w:r w:rsidRPr="00A1374E">
        <w:rPr>
          <w:rFonts w:ascii="Times New Roman" w:hAnsi="Times New Roman" w:cs="Times New Roman"/>
          <w:sz w:val="24"/>
          <w:szCs w:val="24"/>
        </w:rPr>
        <w:t>e</w:t>
      </w:r>
      <w:r w:rsidRPr="00A1374E">
        <w:rPr>
          <w:rFonts w:ascii="Times New Roman" w:hAnsi="Times New Roman" w:cs="Times New Roman"/>
          <w:spacing w:val="22"/>
          <w:sz w:val="24"/>
          <w:szCs w:val="24"/>
        </w:rPr>
        <w:t xml:space="preserve"> </w:t>
      </w:r>
      <w:r w:rsidRPr="00A1374E">
        <w:rPr>
          <w:rFonts w:ascii="Times New Roman" w:hAnsi="Times New Roman" w:cs="Times New Roman"/>
          <w:sz w:val="24"/>
          <w:szCs w:val="24"/>
        </w:rPr>
        <w:t>matrix</w:t>
      </w:r>
      <w:r w:rsidRPr="00A1374E">
        <w:rPr>
          <w:rFonts w:ascii="Times New Roman" w:hAnsi="Times New Roman" w:cs="Times New Roman"/>
          <w:spacing w:val="23"/>
          <w:sz w:val="24"/>
          <w:szCs w:val="24"/>
        </w:rPr>
        <w:t xml:space="preserve"> </w:t>
      </w:r>
      <w:r w:rsidRPr="00A1374E">
        <w:rPr>
          <w:rFonts w:ascii="Times New Roman" w:hAnsi="Times New Roman" w:cs="Times New Roman"/>
          <w:sz w:val="24"/>
          <w:szCs w:val="24"/>
        </w:rPr>
        <w:t>to</w:t>
      </w:r>
      <w:r w:rsidRPr="00A1374E">
        <w:rPr>
          <w:rFonts w:ascii="Times New Roman" w:hAnsi="Times New Roman" w:cs="Times New Roman"/>
          <w:spacing w:val="24"/>
          <w:sz w:val="24"/>
          <w:szCs w:val="24"/>
        </w:rPr>
        <w:t xml:space="preserve"> </w:t>
      </w:r>
      <w:r w:rsidRPr="00A1374E">
        <w:rPr>
          <w:rFonts w:ascii="Times New Roman" w:hAnsi="Times New Roman" w:cs="Times New Roman"/>
          <w:spacing w:val="1"/>
          <w:sz w:val="24"/>
          <w:szCs w:val="24"/>
        </w:rPr>
        <w:t>a</w:t>
      </w:r>
      <w:r w:rsidRPr="00A1374E">
        <w:rPr>
          <w:rFonts w:ascii="Times New Roman" w:hAnsi="Times New Roman" w:cs="Times New Roman"/>
          <w:sz w:val="24"/>
          <w:szCs w:val="24"/>
        </w:rPr>
        <w:t>ssess</w:t>
      </w:r>
      <w:r w:rsidRPr="00A1374E">
        <w:rPr>
          <w:rFonts w:ascii="Times New Roman" w:hAnsi="Times New Roman" w:cs="Times New Roman"/>
          <w:spacing w:val="21"/>
          <w:sz w:val="24"/>
          <w:szCs w:val="24"/>
        </w:rPr>
        <w:t xml:space="preserve"> </w:t>
      </w:r>
      <w:r w:rsidRPr="00A1374E">
        <w:rPr>
          <w:rFonts w:ascii="Times New Roman" w:hAnsi="Times New Roman" w:cs="Times New Roman"/>
          <w:sz w:val="24"/>
          <w:szCs w:val="24"/>
        </w:rPr>
        <w:t>the</w:t>
      </w:r>
      <w:r w:rsidRPr="00A1374E">
        <w:rPr>
          <w:rFonts w:ascii="Times New Roman" w:hAnsi="Times New Roman" w:cs="Times New Roman"/>
          <w:spacing w:val="23"/>
          <w:sz w:val="24"/>
          <w:szCs w:val="24"/>
        </w:rPr>
        <w:t xml:space="preserve"> </w:t>
      </w:r>
      <w:r w:rsidRPr="00A1374E">
        <w:rPr>
          <w:rFonts w:ascii="Times New Roman" w:hAnsi="Times New Roman" w:cs="Times New Roman"/>
          <w:spacing w:val="-1"/>
          <w:sz w:val="24"/>
          <w:szCs w:val="24"/>
        </w:rPr>
        <w:t>e</w:t>
      </w:r>
      <w:r w:rsidRPr="00A1374E">
        <w:rPr>
          <w:rFonts w:ascii="Times New Roman" w:hAnsi="Times New Roman" w:cs="Times New Roman"/>
          <w:sz w:val="24"/>
          <w:szCs w:val="24"/>
        </w:rPr>
        <w:t>f</w:t>
      </w:r>
      <w:r w:rsidRPr="00A1374E">
        <w:rPr>
          <w:rFonts w:ascii="Times New Roman" w:hAnsi="Times New Roman" w:cs="Times New Roman"/>
          <w:spacing w:val="-2"/>
          <w:sz w:val="24"/>
          <w:szCs w:val="24"/>
        </w:rPr>
        <w:t>f</w:t>
      </w:r>
      <w:r w:rsidRPr="00A1374E">
        <w:rPr>
          <w:rFonts w:ascii="Times New Roman" w:hAnsi="Times New Roman" w:cs="Times New Roman"/>
          <w:spacing w:val="1"/>
          <w:sz w:val="24"/>
          <w:szCs w:val="24"/>
        </w:rPr>
        <w:t>e</w:t>
      </w:r>
      <w:r w:rsidRPr="00A1374E">
        <w:rPr>
          <w:rFonts w:ascii="Times New Roman" w:hAnsi="Times New Roman" w:cs="Times New Roman"/>
          <w:spacing w:val="-1"/>
          <w:sz w:val="24"/>
          <w:szCs w:val="24"/>
        </w:rPr>
        <w:t>c</w:t>
      </w:r>
      <w:r w:rsidRPr="00A1374E">
        <w:rPr>
          <w:rFonts w:ascii="Times New Roman" w:hAnsi="Times New Roman" w:cs="Times New Roman"/>
          <w:sz w:val="24"/>
          <w:szCs w:val="24"/>
        </w:rPr>
        <w:t>tiv</w:t>
      </w:r>
      <w:r w:rsidRPr="00A1374E">
        <w:rPr>
          <w:rFonts w:ascii="Times New Roman" w:hAnsi="Times New Roman" w:cs="Times New Roman"/>
          <w:spacing w:val="-1"/>
          <w:sz w:val="24"/>
          <w:szCs w:val="24"/>
        </w:rPr>
        <w:t>e</w:t>
      </w:r>
      <w:r w:rsidRPr="00A1374E">
        <w:rPr>
          <w:rFonts w:ascii="Times New Roman" w:hAnsi="Times New Roman" w:cs="Times New Roman"/>
          <w:sz w:val="24"/>
          <w:szCs w:val="24"/>
        </w:rPr>
        <w:t>n</w:t>
      </w:r>
      <w:r w:rsidRPr="00A1374E">
        <w:rPr>
          <w:rFonts w:ascii="Times New Roman" w:hAnsi="Times New Roman" w:cs="Times New Roman"/>
          <w:spacing w:val="-1"/>
          <w:sz w:val="24"/>
          <w:szCs w:val="24"/>
        </w:rPr>
        <w:t>e</w:t>
      </w:r>
      <w:r w:rsidRPr="00A1374E">
        <w:rPr>
          <w:rFonts w:ascii="Times New Roman" w:hAnsi="Times New Roman" w:cs="Times New Roman"/>
          <w:sz w:val="24"/>
          <w:szCs w:val="24"/>
        </w:rPr>
        <w:t>ss</w:t>
      </w:r>
      <w:r w:rsidRPr="00A1374E">
        <w:rPr>
          <w:rFonts w:ascii="Times New Roman" w:hAnsi="Times New Roman" w:cs="Times New Roman"/>
          <w:spacing w:val="26"/>
          <w:sz w:val="24"/>
          <w:szCs w:val="24"/>
        </w:rPr>
        <w:t xml:space="preserve"> </w:t>
      </w:r>
      <w:r w:rsidRPr="00A1374E">
        <w:rPr>
          <w:rFonts w:ascii="Times New Roman" w:hAnsi="Times New Roman" w:cs="Times New Roman"/>
          <w:sz w:val="24"/>
          <w:szCs w:val="24"/>
        </w:rPr>
        <w:t>of</w:t>
      </w:r>
      <w:r w:rsidRPr="00A1374E">
        <w:rPr>
          <w:rFonts w:ascii="Times New Roman" w:hAnsi="Times New Roman" w:cs="Times New Roman"/>
          <w:spacing w:val="20"/>
          <w:sz w:val="24"/>
          <w:szCs w:val="24"/>
        </w:rPr>
        <w:t xml:space="preserve"> </w:t>
      </w:r>
      <w:r w:rsidRPr="00A1374E">
        <w:rPr>
          <w:rFonts w:ascii="Times New Roman" w:hAnsi="Times New Roman" w:cs="Times New Roman"/>
          <w:sz w:val="24"/>
          <w:szCs w:val="24"/>
        </w:rPr>
        <w:t>the humanita</w:t>
      </w:r>
      <w:r w:rsidRPr="00A1374E">
        <w:rPr>
          <w:rFonts w:ascii="Times New Roman" w:hAnsi="Times New Roman" w:cs="Times New Roman"/>
          <w:spacing w:val="-2"/>
          <w:sz w:val="24"/>
          <w:szCs w:val="24"/>
        </w:rPr>
        <w:t>r</w:t>
      </w:r>
      <w:r w:rsidRPr="00A1374E">
        <w:rPr>
          <w:rFonts w:ascii="Times New Roman" w:hAnsi="Times New Roman" w:cs="Times New Roman"/>
          <w:sz w:val="24"/>
          <w:szCs w:val="24"/>
        </w:rPr>
        <w:t xml:space="preserve">ian </w:t>
      </w:r>
      <w:r w:rsidRPr="00A1374E">
        <w:rPr>
          <w:rFonts w:ascii="Times New Roman" w:hAnsi="Times New Roman" w:cs="Times New Roman"/>
          <w:spacing w:val="-2"/>
          <w:sz w:val="24"/>
          <w:szCs w:val="24"/>
        </w:rPr>
        <w:t>a</w:t>
      </w:r>
      <w:r w:rsidRPr="00A1374E">
        <w:rPr>
          <w:rFonts w:ascii="Times New Roman" w:hAnsi="Times New Roman" w:cs="Times New Roman"/>
          <w:sz w:val="24"/>
          <w:szCs w:val="24"/>
        </w:rPr>
        <w:t>ssistance</w:t>
      </w:r>
      <w:r w:rsidRPr="00A1374E">
        <w:rPr>
          <w:rFonts w:ascii="Times New Roman" w:hAnsi="Times New Roman" w:cs="Times New Roman"/>
          <w:spacing w:val="-1"/>
          <w:sz w:val="24"/>
          <w:szCs w:val="24"/>
        </w:rPr>
        <w:t xml:space="preserve"> </w:t>
      </w:r>
      <w:r w:rsidRPr="00A1374E">
        <w:rPr>
          <w:rFonts w:ascii="Times New Roman" w:hAnsi="Times New Roman" w:cs="Times New Roman"/>
          <w:spacing w:val="1"/>
          <w:sz w:val="24"/>
          <w:szCs w:val="24"/>
        </w:rPr>
        <w:t>c</w:t>
      </w:r>
      <w:r w:rsidRPr="00A1374E">
        <w:rPr>
          <w:rFonts w:ascii="Times New Roman" w:hAnsi="Times New Roman" w:cs="Times New Roman"/>
          <w:sz w:val="24"/>
          <w:szCs w:val="24"/>
        </w:rPr>
        <w:t>oordin</w:t>
      </w:r>
      <w:r w:rsidRPr="00A1374E">
        <w:rPr>
          <w:rFonts w:ascii="Times New Roman" w:hAnsi="Times New Roman" w:cs="Times New Roman"/>
          <w:spacing w:val="-2"/>
          <w:sz w:val="24"/>
          <w:szCs w:val="24"/>
        </w:rPr>
        <w:t>a</w:t>
      </w:r>
      <w:r w:rsidRPr="00A1374E">
        <w:rPr>
          <w:rFonts w:ascii="Times New Roman" w:hAnsi="Times New Roman" w:cs="Times New Roman"/>
          <w:sz w:val="24"/>
          <w:szCs w:val="24"/>
        </w:rPr>
        <w:t>tion.</w:t>
      </w:r>
    </w:p>
    <w:p w:rsidR="009D3FE5" w:rsidRPr="00BB6CEB" w:rsidRDefault="009D3FE5" w:rsidP="009D3FE5">
      <w:pPr>
        <w:pStyle w:val="BodyText"/>
        <w:tabs>
          <w:tab w:val="left" w:pos="1540"/>
        </w:tabs>
        <w:ind w:right="120"/>
        <w:jc w:val="both"/>
        <w:rPr>
          <w:rFonts w:ascii="Times New Roman" w:hAnsi="Times New Roman" w:cs="Times New Roman"/>
          <w:sz w:val="24"/>
          <w:szCs w:val="24"/>
        </w:rPr>
      </w:pPr>
    </w:p>
    <w:p w:rsidR="00E463D1" w:rsidRDefault="009D3FE5" w:rsidP="00E463D1">
      <w:pPr>
        <w:pStyle w:val="BodyText"/>
        <w:ind w:left="100" w:right="119"/>
        <w:jc w:val="both"/>
        <w:rPr>
          <w:rFonts w:ascii="Times New Roman" w:eastAsia="Times New Roman" w:hAnsi="Times New Roman" w:cs="Times New Roman"/>
          <w:sz w:val="24"/>
          <w:szCs w:val="24"/>
        </w:rPr>
      </w:pPr>
      <w:r w:rsidRPr="00E463D1">
        <w:rPr>
          <w:rFonts w:ascii="Times New Roman" w:eastAsia="Times New Roman" w:hAnsi="Times New Roman" w:cs="Times New Roman"/>
          <w:sz w:val="24"/>
          <w:szCs w:val="24"/>
        </w:rPr>
        <w:t xml:space="preserve">This support resulted in the </w:t>
      </w:r>
      <w:r w:rsidR="00E463D1">
        <w:rPr>
          <w:rFonts w:ascii="Times New Roman" w:eastAsia="Times New Roman" w:hAnsi="Times New Roman" w:cs="Times New Roman"/>
          <w:sz w:val="24"/>
          <w:szCs w:val="24"/>
        </w:rPr>
        <w:t>following:</w:t>
      </w:r>
    </w:p>
    <w:p w:rsidR="00E463D1" w:rsidRDefault="00E463D1" w:rsidP="00E463D1">
      <w:pPr>
        <w:pStyle w:val="BodyText"/>
        <w:ind w:left="100" w:right="119"/>
        <w:jc w:val="both"/>
        <w:rPr>
          <w:rFonts w:ascii="Times New Roman" w:eastAsia="Times New Roman" w:hAnsi="Times New Roman" w:cs="Times New Roman"/>
          <w:sz w:val="24"/>
          <w:szCs w:val="24"/>
        </w:rPr>
      </w:pPr>
    </w:p>
    <w:p w:rsidR="00E463D1" w:rsidRDefault="009D3FE5" w:rsidP="00E463D1">
      <w:pPr>
        <w:pStyle w:val="BodyText"/>
        <w:numPr>
          <w:ilvl w:val="0"/>
          <w:numId w:val="4"/>
        </w:numPr>
        <w:ind w:right="119"/>
        <w:jc w:val="both"/>
        <w:rPr>
          <w:rFonts w:ascii="Times New Roman" w:eastAsia="Times New Roman" w:hAnsi="Times New Roman" w:cs="Times New Roman"/>
          <w:sz w:val="24"/>
          <w:szCs w:val="24"/>
        </w:rPr>
      </w:pPr>
      <w:r w:rsidRPr="00E463D1">
        <w:rPr>
          <w:rFonts w:ascii="Times New Roman" w:eastAsia="Times New Roman" w:hAnsi="Times New Roman" w:cs="Times New Roman"/>
          <w:sz w:val="24"/>
          <w:szCs w:val="24"/>
        </w:rPr>
        <w:t>An Ebola Incidence Management System</w:t>
      </w:r>
      <w:r w:rsidR="00E463D1">
        <w:rPr>
          <w:rFonts w:ascii="Times New Roman" w:eastAsia="Times New Roman" w:hAnsi="Times New Roman" w:cs="Times New Roman"/>
          <w:sz w:val="24"/>
          <w:szCs w:val="24"/>
        </w:rPr>
        <w:t xml:space="preserve"> at the county level</w:t>
      </w:r>
      <w:r w:rsidRPr="00E463D1">
        <w:rPr>
          <w:rFonts w:ascii="Times New Roman" w:eastAsia="Times New Roman" w:hAnsi="Times New Roman" w:cs="Times New Roman"/>
          <w:sz w:val="24"/>
          <w:szCs w:val="24"/>
        </w:rPr>
        <w:t xml:space="preserve"> established </w:t>
      </w:r>
      <w:r w:rsidR="00E463D1">
        <w:rPr>
          <w:rFonts w:ascii="Times New Roman" w:eastAsia="Times New Roman" w:hAnsi="Times New Roman" w:cs="Times New Roman"/>
          <w:sz w:val="24"/>
          <w:szCs w:val="24"/>
        </w:rPr>
        <w:t xml:space="preserve">and </w:t>
      </w:r>
      <w:r w:rsidRPr="00E463D1">
        <w:rPr>
          <w:rFonts w:ascii="Times New Roman" w:eastAsia="Times New Roman" w:hAnsi="Times New Roman" w:cs="Times New Roman"/>
          <w:sz w:val="24"/>
          <w:szCs w:val="24"/>
        </w:rPr>
        <w:t>chaired by the County Health Officer with a county consultative group under the chairmanship of the county superintendent.</w:t>
      </w:r>
      <w:r w:rsidR="00E463D1">
        <w:rPr>
          <w:rFonts w:ascii="Times New Roman" w:eastAsia="Times New Roman" w:hAnsi="Times New Roman" w:cs="Times New Roman"/>
          <w:sz w:val="24"/>
          <w:szCs w:val="24"/>
        </w:rPr>
        <w:t xml:space="preserve"> </w:t>
      </w:r>
    </w:p>
    <w:p w:rsidR="00E463D1" w:rsidRDefault="00E463D1" w:rsidP="00E463D1">
      <w:pPr>
        <w:pStyle w:val="BodyText"/>
        <w:numPr>
          <w:ilvl w:val="0"/>
          <w:numId w:val="4"/>
        </w:numPr>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E463D1">
        <w:rPr>
          <w:rFonts w:ascii="Times New Roman" w:eastAsia="Times New Roman" w:hAnsi="Times New Roman" w:cs="Times New Roman"/>
          <w:sz w:val="24"/>
          <w:szCs w:val="24"/>
        </w:rPr>
        <w:t xml:space="preserve">raining of medical staff and health workers in the counties. </w:t>
      </w:r>
      <w:r>
        <w:rPr>
          <w:rFonts w:ascii="Times New Roman" w:eastAsia="Times New Roman" w:hAnsi="Times New Roman" w:cs="Times New Roman"/>
          <w:sz w:val="24"/>
          <w:szCs w:val="24"/>
        </w:rPr>
        <w:t>The</w:t>
      </w:r>
      <w:r w:rsidRPr="00E463D1">
        <w:rPr>
          <w:rFonts w:ascii="Times New Roman" w:eastAsia="Times New Roman" w:hAnsi="Times New Roman" w:cs="Times New Roman"/>
          <w:sz w:val="24"/>
          <w:szCs w:val="24"/>
        </w:rPr>
        <w:t xml:space="preserve"> training team provided trainers that </w:t>
      </w:r>
      <w:r>
        <w:rPr>
          <w:rFonts w:ascii="Times New Roman" w:eastAsia="Times New Roman" w:hAnsi="Times New Roman" w:cs="Times New Roman"/>
          <w:sz w:val="24"/>
          <w:szCs w:val="24"/>
        </w:rPr>
        <w:t>wer</w:t>
      </w:r>
      <w:r w:rsidRPr="00E463D1">
        <w:rPr>
          <w:rFonts w:ascii="Times New Roman" w:eastAsia="Times New Roman" w:hAnsi="Times New Roman" w:cs="Times New Roman"/>
          <w:sz w:val="24"/>
          <w:szCs w:val="24"/>
        </w:rPr>
        <w:t>e deployed across the whole country to train or re-train staff in infection control and use of PPE</w:t>
      </w:r>
    </w:p>
    <w:p w:rsidR="00E463D1" w:rsidRDefault="00E463D1" w:rsidP="00E463D1">
      <w:pPr>
        <w:pStyle w:val="BodyText"/>
        <w:numPr>
          <w:ilvl w:val="0"/>
          <w:numId w:val="4"/>
        </w:numPr>
        <w:ind w:right="119"/>
        <w:jc w:val="both"/>
        <w:rPr>
          <w:rFonts w:ascii="Times New Roman" w:eastAsia="Times New Roman" w:hAnsi="Times New Roman" w:cs="Times New Roman"/>
          <w:sz w:val="24"/>
          <w:szCs w:val="24"/>
        </w:rPr>
      </w:pPr>
      <w:r w:rsidRPr="00E463D1">
        <w:rPr>
          <w:rFonts w:ascii="Times New Roman" w:eastAsia="Times New Roman" w:hAnsi="Times New Roman" w:cs="Times New Roman"/>
          <w:sz w:val="24"/>
          <w:szCs w:val="24"/>
        </w:rPr>
        <w:t xml:space="preserve">Creating Case Management structures with the support of the training team using the resources from UNDP. </w:t>
      </w:r>
    </w:p>
    <w:p w:rsidR="00E463D1" w:rsidRPr="00E463D1" w:rsidRDefault="00E463D1" w:rsidP="00E463D1">
      <w:pPr>
        <w:pStyle w:val="BodyText"/>
        <w:numPr>
          <w:ilvl w:val="0"/>
          <w:numId w:val="4"/>
        </w:numPr>
        <w:ind w:right="119"/>
        <w:jc w:val="both"/>
        <w:rPr>
          <w:rFonts w:ascii="Times New Roman" w:eastAsia="Times New Roman" w:hAnsi="Times New Roman" w:cs="Times New Roman"/>
          <w:sz w:val="24"/>
          <w:szCs w:val="24"/>
        </w:rPr>
      </w:pPr>
      <w:r w:rsidRPr="00E463D1">
        <w:rPr>
          <w:rFonts w:ascii="Times New Roman" w:eastAsia="Times New Roman" w:hAnsi="Times New Roman" w:cs="Times New Roman"/>
          <w:sz w:val="24"/>
          <w:szCs w:val="24"/>
        </w:rPr>
        <w:t>Providing  training on surveillance i.e. Contact tracing in the counties and training  new sets of gCHVs</w:t>
      </w:r>
    </w:p>
    <w:p w:rsidR="00E463D1" w:rsidRPr="00E463D1" w:rsidRDefault="00E463D1" w:rsidP="00E463D1">
      <w:pPr>
        <w:pStyle w:val="BodyText"/>
        <w:numPr>
          <w:ilvl w:val="0"/>
          <w:numId w:val="4"/>
        </w:numPr>
        <w:ind w:right="119"/>
        <w:jc w:val="both"/>
        <w:rPr>
          <w:rFonts w:ascii="Times New Roman" w:eastAsia="Times New Roman" w:hAnsi="Times New Roman" w:cs="Times New Roman"/>
          <w:sz w:val="24"/>
          <w:szCs w:val="24"/>
        </w:rPr>
      </w:pPr>
      <w:r w:rsidRPr="00E463D1">
        <w:rPr>
          <w:rFonts w:ascii="Times New Roman" w:eastAsia="Times New Roman" w:hAnsi="Times New Roman" w:cs="Times New Roman"/>
          <w:sz w:val="24"/>
          <w:szCs w:val="24"/>
        </w:rPr>
        <w:t>Mobilizing and orienting DHOs/District Surveillance Officers to increase their alert in all districts.</w:t>
      </w:r>
    </w:p>
    <w:p w:rsidR="009D3FE5" w:rsidRPr="00E463D1" w:rsidRDefault="009D3FE5" w:rsidP="00E463D1">
      <w:pPr>
        <w:pStyle w:val="BodyText"/>
        <w:ind w:left="100" w:right="119"/>
        <w:jc w:val="both"/>
        <w:rPr>
          <w:rFonts w:ascii="Times New Roman" w:eastAsia="Times New Roman" w:hAnsi="Times New Roman" w:cs="Times New Roman"/>
          <w:sz w:val="24"/>
          <w:szCs w:val="24"/>
        </w:rPr>
      </w:pPr>
    </w:p>
    <w:p w:rsidR="00BB6CEB" w:rsidRPr="009D3FE5" w:rsidRDefault="00E463D1" w:rsidP="009D3FE5">
      <w:pPr>
        <w:pStyle w:val="BodyText"/>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above, </w:t>
      </w:r>
      <w:r w:rsidR="00BB6CEB" w:rsidRPr="009D3FE5">
        <w:rPr>
          <w:rFonts w:ascii="Times New Roman" w:eastAsia="Times New Roman" w:hAnsi="Times New Roman" w:cs="Times New Roman"/>
          <w:sz w:val="24"/>
          <w:szCs w:val="24"/>
        </w:rPr>
        <w:t>UNDP</w:t>
      </w:r>
      <w:r>
        <w:rPr>
          <w:rFonts w:ascii="Times New Roman" w:eastAsia="Times New Roman" w:hAnsi="Times New Roman" w:cs="Times New Roman"/>
          <w:sz w:val="24"/>
          <w:szCs w:val="24"/>
        </w:rPr>
        <w:t xml:space="preserve"> through its reprogramming to support the fight against Ebola </w:t>
      </w:r>
      <w:r w:rsidR="00BB6CEB" w:rsidRPr="009D3FE5">
        <w:rPr>
          <w:rFonts w:ascii="Times New Roman" w:eastAsia="Times New Roman" w:hAnsi="Times New Roman" w:cs="Times New Roman"/>
          <w:sz w:val="24"/>
          <w:szCs w:val="24"/>
        </w:rPr>
        <w:t>re-directed 3</w:t>
      </w:r>
      <w:r>
        <w:rPr>
          <w:rFonts w:ascii="Times New Roman" w:eastAsia="Times New Roman" w:hAnsi="Times New Roman" w:cs="Times New Roman"/>
          <w:sz w:val="24"/>
          <w:szCs w:val="24"/>
        </w:rPr>
        <w:t xml:space="preserve"> new 4x4 vehicles to support the coordination of </w:t>
      </w:r>
      <w:r w:rsidR="00340B7E">
        <w:rPr>
          <w:rFonts w:ascii="Times New Roman" w:eastAsia="Times New Roman" w:hAnsi="Times New Roman" w:cs="Times New Roman"/>
          <w:sz w:val="24"/>
          <w:szCs w:val="24"/>
        </w:rPr>
        <w:t xml:space="preserve">Surveillance and case management </w:t>
      </w:r>
      <w:r>
        <w:rPr>
          <w:rFonts w:ascii="Times New Roman" w:eastAsia="Times New Roman" w:hAnsi="Times New Roman" w:cs="Times New Roman"/>
          <w:sz w:val="24"/>
          <w:szCs w:val="24"/>
        </w:rPr>
        <w:t xml:space="preserve">teams in selected </w:t>
      </w:r>
      <w:r w:rsidR="00340B7E">
        <w:rPr>
          <w:rFonts w:ascii="Times New Roman" w:eastAsia="Times New Roman" w:hAnsi="Times New Roman" w:cs="Times New Roman"/>
          <w:sz w:val="24"/>
          <w:szCs w:val="24"/>
        </w:rPr>
        <w:t>Counties</w:t>
      </w:r>
      <w:r>
        <w:rPr>
          <w:rFonts w:ascii="Times New Roman" w:eastAsia="Times New Roman" w:hAnsi="Times New Roman" w:cs="Times New Roman"/>
          <w:sz w:val="24"/>
          <w:szCs w:val="24"/>
        </w:rPr>
        <w:t xml:space="preserve">. </w:t>
      </w:r>
      <w:r w:rsidR="00340B7E">
        <w:rPr>
          <w:rFonts w:ascii="Times New Roman" w:eastAsia="Times New Roman" w:hAnsi="Times New Roman" w:cs="Times New Roman"/>
          <w:sz w:val="24"/>
          <w:szCs w:val="24"/>
        </w:rPr>
        <w:t xml:space="preserve">Finally, one (1) </w:t>
      </w:r>
      <w:r w:rsidR="00BB6CEB" w:rsidRPr="009D3FE5">
        <w:rPr>
          <w:rFonts w:ascii="Times New Roman" w:eastAsia="Times New Roman" w:hAnsi="Times New Roman" w:cs="Times New Roman"/>
          <w:sz w:val="24"/>
          <w:szCs w:val="24"/>
        </w:rPr>
        <w:t xml:space="preserve">additional 4X4 ambulance type vehicle </w:t>
      </w:r>
      <w:r w:rsidR="00340B7E">
        <w:rPr>
          <w:rFonts w:ascii="Times New Roman" w:eastAsia="Times New Roman" w:hAnsi="Times New Roman" w:cs="Times New Roman"/>
          <w:sz w:val="24"/>
          <w:szCs w:val="24"/>
        </w:rPr>
        <w:t xml:space="preserve">has been procured </w:t>
      </w:r>
      <w:r w:rsidR="00BB6CEB" w:rsidRPr="009D3FE5">
        <w:rPr>
          <w:rFonts w:ascii="Times New Roman" w:eastAsia="Times New Roman" w:hAnsi="Times New Roman" w:cs="Times New Roman"/>
          <w:sz w:val="24"/>
          <w:szCs w:val="24"/>
        </w:rPr>
        <w:t xml:space="preserve">to facilitate movement of response </w:t>
      </w:r>
      <w:r w:rsidR="00340B7E">
        <w:rPr>
          <w:rFonts w:ascii="Times New Roman" w:eastAsia="Times New Roman" w:hAnsi="Times New Roman" w:cs="Times New Roman"/>
          <w:sz w:val="24"/>
          <w:szCs w:val="24"/>
        </w:rPr>
        <w:t>teams and surveillance teams at the county level</w:t>
      </w:r>
      <w:r w:rsidR="00BB6CEB" w:rsidRPr="009D3FE5">
        <w:rPr>
          <w:rFonts w:ascii="Times New Roman" w:eastAsia="Times New Roman" w:hAnsi="Times New Roman" w:cs="Times New Roman"/>
          <w:sz w:val="24"/>
          <w:szCs w:val="24"/>
        </w:rPr>
        <w:t xml:space="preserve">. </w:t>
      </w:r>
    </w:p>
    <w:p w:rsidR="00B22470" w:rsidRPr="009D3FE5" w:rsidRDefault="00B22470" w:rsidP="009D3FE5">
      <w:pPr>
        <w:pStyle w:val="BodyText"/>
        <w:ind w:right="119"/>
        <w:jc w:val="both"/>
        <w:rPr>
          <w:rFonts w:ascii="Times New Roman" w:eastAsia="Times New Roman" w:hAnsi="Times New Roman" w:cs="Times New Roman"/>
          <w:sz w:val="24"/>
          <w:szCs w:val="24"/>
        </w:rPr>
      </w:pPr>
    </w:p>
    <w:p w:rsidR="00B22470" w:rsidRPr="009D3FE5" w:rsidRDefault="00340B7E" w:rsidP="009D3FE5">
      <w:pPr>
        <w:pStyle w:val="BodyText"/>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spite of national efforts</w:t>
      </w:r>
      <w:r w:rsidR="00A1374E">
        <w:rPr>
          <w:rFonts w:ascii="Times New Roman" w:eastAsia="Times New Roman" w:hAnsi="Times New Roman" w:cs="Times New Roman"/>
          <w:sz w:val="24"/>
          <w:szCs w:val="24"/>
        </w:rPr>
        <w:t>, the</w:t>
      </w:r>
      <w:r w:rsidR="00B22470" w:rsidRPr="009D3FE5">
        <w:rPr>
          <w:rFonts w:ascii="Times New Roman" w:eastAsia="Times New Roman" w:hAnsi="Times New Roman" w:cs="Times New Roman"/>
          <w:sz w:val="24"/>
          <w:szCs w:val="24"/>
        </w:rPr>
        <w:t xml:space="preserve"> EVD situation has rapidly evolved in the </w:t>
      </w:r>
      <w:r w:rsidR="00A1374E">
        <w:rPr>
          <w:rFonts w:ascii="Times New Roman" w:eastAsia="Times New Roman" w:hAnsi="Times New Roman" w:cs="Times New Roman"/>
          <w:sz w:val="24"/>
          <w:szCs w:val="24"/>
        </w:rPr>
        <w:t>past 3</w:t>
      </w:r>
      <w:r>
        <w:rPr>
          <w:rFonts w:ascii="Times New Roman" w:eastAsia="Times New Roman" w:hAnsi="Times New Roman" w:cs="Times New Roman"/>
          <w:sz w:val="24"/>
          <w:szCs w:val="24"/>
        </w:rPr>
        <w:t xml:space="preserve"> </w:t>
      </w:r>
      <w:r w:rsidR="00B22470" w:rsidRPr="009D3FE5">
        <w:rPr>
          <w:rFonts w:ascii="Times New Roman" w:eastAsia="Times New Roman" w:hAnsi="Times New Roman" w:cs="Times New Roman"/>
          <w:sz w:val="24"/>
          <w:szCs w:val="24"/>
        </w:rPr>
        <w:t xml:space="preserve">months since the approval of the initial allocation. EVD has engulfed almost the entire country with Monsterrado, mainly Monrovia now becoming the epicenter of the epidemic. WHO has declared the epidemic a global public health emergency and called for enhanced resources to assist the sub-region to rid itself of this scourge. </w:t>
      </w:r>
    </w:p>
    <w:p w:rsidR="00B22470" w:rsidRPr="009D3FE5" w:rsidRDefault="00B22470" w:rsidP="009D3FE5">
      <w:pPr>
        <w:pStyle w:val="BodyText"/>
        <w:ind w:right="119"/>
        <w:jc w:val="both"/>
        <w:rPr>
          <w:rFonts w:ascii="Times New Roman" w:eastAsia="Times New Roman" w:hAnsi="Times New Roman" w:cs="Times New Roman"/>
          <w:sz w:val="24"/>
          <w:szCs w:val="24"/>
        </w:rPr>
      </w:pPr>
    </w:p>
    <w:p w:rsidR="00B22470" w:rsidRDefault="00B22470" w:rsidP="009D3FE5">
      <w:pPr>
        <w:pStyle w:val="BodyText"/>
        <w:ind w:right="119"/>
        <w:jc w:val="both"/>
        <w:rPr>
          <w:rFonts w:ascii="Times New Roman" w:eastAsia="Times New Roman" w:hAnsi="Times New Roman" w:cs="Times New Roman"/>
          <w:sz w:val="24"/>
          <w:szCs w:val="24"/>
        </w:rPr>
      </w:pPr>
      <w:r w:rsidRPr="009D3FE5">
        <w:rPr>
          <w:rFonts w:ascii="Times New Roman" w:eastAsia="Times New Roman" w:hAnsi="Times New Roman" w:cs="Times New Roman"/>
          <w:sz w:val="24"/>
          <w:szCs w:val="24"/>
        </w:rPr>
        <w:lastRenderedPageBreak/>
        <w:t>Given the shift of EVD to highly urbanized and populated Monrovia</w:t>
      </w:r>
      <w:r w:rsidR="00340B7E">
        <w:rPr>
          <w:rFonts w:ascii="Times New Roman" w:eastAsia="Times New Roman" w:hAnsi="Times New Roman" w:cs="Times New Roman"/>
          <w:sz w:val="24"/>
          <w:szCs w:val="24"/>
        </w:rPr>
        <w:t xml:space="preserve">, the GoL requested UNDP to scale up its support to augment existing resources from partners. </w:t>
      </w:r>
      <w:r w:rsidRPr="009D3FE5">
        <w:rPr>
          <w:rFonts w:ascii="Times New Roman" w:eastAsia="Times New Roman" w:hAnsi="Times New Roman" w:cs="Times New Roman"/>
          <w:sz w:val="24"/>
          <w:szCs w:val="24"/>
        </w:rPr>
        <w:t xml:space="preserve">UNDP </w:t>
      </w:r>
      <w:r w:rsidR="00340B7E">
        <w:rPr>
          <w:rFonts w:ascii="Times New Roman" w:eastAsia="Times New Roman" w:hAnsi="Times New Roman" w:cs="Times New Roman"/>
          <w:sz w:val="24"/>
          <w:szCs w:val="24"/>
        </w:rPr>
        <w:t xml:space="preserve">has </w:t>
      </w:r>
      <w:r w:rsidR="00A1374E">
        <w:rPr>
          <w:rFonts w:ascii="Times New Roman" w:eastAsia="Times New Roman" w:hAnsi="Times New Roman" w:cs="Times New Roman"/>
          <w:sz w:val="24"/>
          <w:szCs w:val="24"/>
        </w:rPr>
        <w:t xml:space="preserve">subsequently </w:t>
      </w:r>
      <w:r w:rsidR="00A1374E" w:rsidRPr="009D3FE5">
        <w:rPr>
          <w:rFonts w:ascii="Times New Roman" w:eastAsia="Times New Roman" w:hAnsi="Times New Roman" w:cs="Times New Roman"/>
          <w:sz w:val="24"/>
          <w:szCs w:val="24"/>
        </w:rPr>
        <w:t>allocated</w:t>
      </w:r>
      <w:r w:rsidRPr="009D3FE5">
        <w:rPr>
          <w:rFonts w:ascii="Times New Roman" w:eastAsia="Times New Roman" w:hAnsi="Times New Roman" w:cs="Times New Roman"/>
          <w:sz w:val="24"/>
          <w:szCs w:val="24"/>
        </w:rPr>
        <w:t xml:space="preserve"> an additional USD 500,000 for a focused response in Monrovia, Monsterrado County. This support builds on the initial support to the National Response through MoHSW and complements additional support being provided to strengthen county coordination and response through t</w:t>
      </w:r>
      <w:r w:rsidR="009D3FE5">
        <w:rPr>
          <w:rFonts w:ascii="Times New Roman" w:eastAsia="Times New Roman" w:hAnsi="Times New Roman" w:cs="Times New Roman"/>
          <w:sz w:val="24"/>
          <w:szCs w:val="24"/>
        </w:rPr>
        <w:t>he Ministry of Internal Affairs.</w:t>
      </w:r>
    </w:p>
    <w:p w:rsidR="009D3FE5" w:rsidRPr="009D3FE5" w:rsidRDefault="009D3FE5" w:rsidP="009D3FE5">
      <w:pPr>
        <w:pStyle w:val="BodyText"/>
        <w:ind w:right="119"/>
        <w:jc w:val="both"/>
        <w:rPr>
          <w:rFonts w:ascii="Times New Roman" w:eastAsia="Times New Roman" w:hAnsi="Times New Roman" w:cs="Times New Roman"/>
          <w:sz w:val="24"/>
          <w:szCs w:val="24"/>
        </w:rPr>
      </w:pPr>
    </w:p>
    <w:p w:rsidR="00373988" w:rsidRPr="009D3FE5" w:rsidRDefault="00373988" w:rsidP="009D3FE5">
      <w:pPr>
        <w:pStyle w:val="BodyText"/>
        <w:ind w:right="119"/>
        <w:jc w:val="both"/>
        <w:rPr>
          <w:rFonts w:ascii="Times New Roman" w:eastAsia="Times New Roman" w:hAnsi="Times New Roman" w:cs="Times New Roman"/>
          <w:sz w:val="24"/>
          <w:szCs w:val="24"/>
        </w:rPr>
      </w:pPr>
      <w:r w:rsidRPr="009D3FE5">
        <w:rPr>
          <w:rFonts w:ascii="Times New Roman" w:eastAsia="Times New Roman" w:hAnsi="Times New Roman" w:cs="Times New Roman"/>
          <w:sz w:val="24"/>
          <w:szCs w:val="24"/>
        </w:rPr>
        <w:t xml:space="preserve"> Focus: This component seeks to scale up UNDP response to the national Ebola response effort, building on the initial UNDP support of 148,080 provided to Ministry of Health and Social Welfare to ensure a coordinated response. This component rests on fi</w:t>
      </w:r>
      <w:r w:rsidR="00340B7E">
        <w:rPr>
          <w:rFonts w:ascii="Times New Roman" w:eastAsia="Times New Roman" w:hAnsi="Times New Roman" w:cs="Times New Roman"/>
          <w:sz w:val="24"/>
          <w:szCs w:val="24"/>
        </w:rPr>
        <w:t>v</w:t>
      </w:r>
      <w:r w:rsidRPr="009D3FE5">
        <w:rPr>
          <w:rFonts w:ascii="Times New Roman" w:eastAsia="Times New Roman" w:hAnsi="Times New Roman" w:cs="Times New Roman"/>
          <w:sz w:val="24"/>
          <w:szCs w:val="24"/>
        </w:rPr>
        <w:t>e pillars of a strategic community based initiative; this includes:</w:t>
      </w:r>
    </w:p>
    <w:p w:rsidR="00373988" w:rsidRDefault="00373988" w:rsidP="00373988">
      <w:pPr>
        <w:pStyle w:val="NormalWeb"/>
        <w:numPr>
          <w:ilvl w:val="0"/>
          <w:numId w:val="1"/>
        </w:numPr>
        <w:jc w:val="both"/>
      </w:pPr>
      <w:r>
        <w:t>Door to Door Awareness – to reduce denial and provide community the information to become active case finders</w:t>
      </w:r>
    </w:p>
    <w:p w:rsidR="00373988" w:rsidRPr="00B736A1" w:rsidRDefault="00373988" w:rsidP="00373988">
      <w:pPr>
        <w:pStyle w:val="NormalWeb"/>
        <w:numPr>
          <w:ilvl w:val="0"/>
          <w:numId w:val="1"/>
        </w:numPr>
        <w:jc w:val="both"/>
      </w:pPr>
      <w:r>
        <w:t>Search for the sick - to r</w:t>
      </w:r>
      <w:r w:rsidRPr="00B736A1">
        <w:rPr>
          <w:bCs/>
        </w:rPr>
        <w:t xml:space="preserve">emove the </w:t>
      </w:r>
      <w:r w:rsidRPr="00675BB9">
        <w:rPr>
          <w:bCs/>
        </w:rPr>
        <w:t>sick to</w:t>
      </w:r>
      <w:r w:rsidRPr="00B736A1">
        <w:rPr>
          <w:bCs/>
        </w:rPr>
        <w:t xml:space="preserve"> holding center or treatment unit (ETU) and reduce </w:t>
      </w:r>
      <w:r w:rsidRPr="00675BB9">
        <w:rPr>
          <w:bCs/>
        </w:rPr>
        <w:t>t</w:t>
      </w:r>
      <w:r w:rsidRPr="00B736A1">
        <w:rPr>
          <w:bCs/>
        </w:rPr>
        <w:t xml:space="preserve">ransmission. </w:t>
      </w:r>
      <w:r w:rsidRPr="00675BB9">
        <w:rPr>
          <w:bCs/>
        </w:rPr>
        <w:t>Or alternatively to encourage c</w:t>
      </w:r>
      <w:r w:rsidRPr="00B736A1">
        <w:rPr>
          <w:bCs/>
        </w:rPr>
        <w:t>ommunity-based</w:t>
      </w:r>
      <w:r w:rsidRPr="00675BB9">
        <w:rPr>
          <w:bCs/>
        </w:rPr>
        <w:t xml:space="preserve"> </w:t>
      </w:r>
      <w:r w:rsidRPr="00B736A1">
        <w:rPr>
          <w:bCs/>
        </w:rPr>
        <w:t>Quarantine of contacts</w:t>
      </w:r>
    </w:p>
    <w:p w:rsidR="00373988" w:rsidRPr="00675BB9" w:rsidRDefault="00373988" w:rsidP="00373988">
      <w:pPr>
        <w:pStyle w:val="NormalWeb"/>
        <w:numPr>
          <w:ilvl w:val="0"/>
          <w:numId w:val="1"/>
        </w:numPr>
        <w:jc w:val="both"/>
        <w:rPr>
          <w:bCs/>
        </w:rPr>
      </w:pPr>
      <w:r w:rsidRPr="00675BB9">
        <w:rPr>
          <w:bCs/>
        </w:rPr>
        <w:t xml:space="preserve">Daily search for the dead - </w:t>
      </w:r>
      <w:r w:rsidRPr="00B736A1">
        <w:rPr>
          <w:bCs/>
        </w:rPr>
        <w:t xml:space="preserve">Uncovered hidden Bodies in homes/religious center/clinics and </w:t>
      </w:r>
      <w:r>
        <w:rPr>
          <w:bCs/>
        </w:rPr>
        <w:t>p</w:t>
      </w:r>
      <w:r w:rsidRPr="00B736A1">
        <w:rPr>
          <w:bCs/>
        </w:rPr>
        <w:t>ressure burial team</w:t>
      </w:r>
      <w:r>
        <w:rPr>
          <w:bCs/>
        </w:rPr>
        <w:t xml:space="preserve"> for collection</w:t>
      </w:r>
      <w:r w:rsidRPr="00B736A1">
        <w:rPr>
          <w:bCs/>
        </w:rPr>
        <w:t>. Potential for community-based burial team</w:t>
      </w:r>
    </w:p>
    <w:p w:rsidR="00373988" w:rsidRPr="00675BB9" w:rsidRDefault="00373988" w:rsidP="00373988">
      <w:pPr>
        <w:pStyle w:val="NormalWeb"/>
        <w:numPr>
          <w:ilvl w:val="0"/>
          <w:numId w:val="1"/>
        </w:numPr>
        <w:jc w:val="both"/>
      </w:pPr>
      <w:r>
        <w:t xml:space="preserve">Daily search for contacts - </w:t>
      </w:r>
      <w:r>
        <w:rPr>
          <w:bCs/>
        </w:rPr>
        <w:t>Identify hidden contacts/lost</w:t>
      </w:r>
      <w:r w:rsidRPr="00B736A1">
        <w:rPr>
          <w:bCs/>
        </w:rPr>
        <w:t xml:space="preserve"> to </w:t>
      </w:r>
      <w:r>
        <w:rPr>
          <w:bCs/>
        </w:rPr>
        <w:t>f</w:t>
      </w:r>
      <w:r w:rsidRPr="00B736A1">
        <w:rPr>
          <w:bCs/>
        </w:rPr>
        <w:t xml:space="preserve">ollow-up. </w:t>
      </w:r>
      <w:r>
        <w:rPr>
          <w:bCs/>
        </w:rPr>
        <w:t xml:space="preserve">Ensure </w:t>
      </w:r>
      <w:r w:rsidRPr="00B736A1">
        <w:rPr>
          <w:bCs/>
        </w:rPr>
        <w:t xml:space="preserve">quarantine and reduce </w:t>
      </w:r>
      <w:r>
        <w:rPr>
          <w:bCs/>
        </w:rPr>
        <w:t xml:space="preserve">potential of </w:t>
      </w:r>
      <w:r w:rsidRPr="00B736A1">
        <w:rPr>
          <w:bCs/>
        </w:rPr>
        <w:t>EVD Transmission</w:t>
      </w:r>
    </w:p>
    <w:p w:rsidR="00373988" w:rsidRDefault="00373988" w:rsidP="00373988">
      <w:pPr>
        <w:pStyle w:val="NormalWeb"/>
        <w:numPr>
          <w:ilvl w:val="0"/>
          <w:numId w:val="1"/>
        </w:numPr>
        <w:jc w:val="both"/>
        <w:rPr>
          <w:bCs/>
        </w:rPr>
      </w:pPr>
      <w:r w:rsidRPr="00B736A1">
        <w:rPr>
          <w:bCs/>
        </w:rPr>
        <w:t xml:space="preserve">Psychosocial and counseling </w:t>
      </w:r>
      <w:r w:rsidRPr="00F76368">
        <w:rPr>
          <w:bCs/>
        </w:rPr>
        <w:t>to affected</w:t>
      </w:r>
      <w:r w:rsidRPr="00B736A1">
        <w:rPr>
          <w:bCs/>
        </w:rPr>
        <w:t xml:space="preserve"> homes and those returning from </w:t>
      </w:r>
      <w:r w:rsidRPr="00F76368">
        <w:rPr>
          <w:bCs/>
        </w:rPr>
        <w:t>the ETU</w:t>
      </w:r>
      <w:r w:rsidRPr="00B736A1">
        <w:rPr>
          <w:bCs/>
        </w:rPr>
        <w:t xml:space="preserve"> - Liaise with psychosocial unit to provide counseling for affected homes. Spearhead the distribution of survival kit at the community level. Prepare communities to welcome survivals from ETU without stigma</w:t>
      </w:r>
      <w:r w:rsidR="00340B7E">
        <w:rPr>
          <w:bCs/>
        </w:rPr>
        <w:t>.</w:t>
      </w:r>
    </w:p>
    <w:p w:rsidR="00340B7E" w:rsidRPr="00B736A1" w:rsidRDefault="00340B7E" w:rsidP="00373988">
      <w:pPr>
        <w:pStyle w:val="NormalWeb"/>
        <w:numPr>
          <w:ilvl w:val="0"/>
          <w:numId w:val="1"/>
        </w:numPr>
        <w:jc w:val="both"/>
        <w:rPr>
          <w:bCs/>
        </w:rPr>
      </w:pPr>
      <w:r>
        <w:rPr>
          <w:bCs/>
        </w:rPr>
        <w:t>Providing awareness and sensitization on the peace and conflict prevention messages within communities.</w:t>
      </w:r>
    </w:p>
    <w:p w:rsidR="00373988" w:rsidRDefault="00373988" w:rsidP="00373988">
      <w:pPr>
        <w:pStyle w:val="NormalWeb"/>
        <w:jc w:val="both"/>
      </w:pPr>
      <w:r>
        <w:t>1</w:t>
      </w:r>
      <w:r w:rsidR="00340B7E">
        <w:t>82</w:t>
      </w:r>
      <w:r>
        <w:t>0</w:t>
      </w:r>
      <w:r w:rsidR="00A1374E">
        <w:t xml:space="preserve"> </w:t>
      </w:r>
      <w:r w:rsidR="00340B7E">
        <w:t>Active case finders volunteers</w:t>
      </w:r>
      <w:r w:rsidR="00A1374E">
        <w:t xml:space="preserve"> </w:t>
      </w:r>
      <w:r>
        <w:t>are expected to be recruited along with 100 supervisors</w:t>
      </w:r>
      <w:r w:rsidR="00A1374E">
        <w:t xml:space="preserve"> (50 Community-level supervisors, 50 Community based social support/counseling Monitors) from</w:t>
      </w:r>
      <w:r>
        <w:t xml:space="preserve"> the Medical School and Public Health School</w:t>
      </w:r>
      <w:r w:rsidR="00A1374E">
        <w:t>s</w:t>
      </w:r>
      <w:r>
        <w:t xml:space="preserve">. They will be working under the general oversight of a </w:t>
      </w:r>
      <w:r w:rsidR="00A1374E">
        <w:t xml:space="preserve">coordinating </w:t>
      </w:r>
      <w:r>
        <w:t>team comprising of Team Leader; epidemiologist; infectious disease specialist; psycho-social support specialist; health promotion/awareness specialist; M&amp;E and IT specialists.</w:t>
      </w:r>
    </w:p>
    <w:p w:rsidR="00373988" w:rsidRDefault="00373988" w:rsidP="00373988">
      <w:pPr>
        <w:pStyle w:val="NormalWeb"/>
        <w:jc w:val="both"/>
      </w:pPr>
      <w:r>
        <w:t>UNDP support in this area will be complementary to on-going support being provided by UNICEF and Medicin Sans Frontier in the area of Social Mobilization.</w:t>
      </w:r>
    </w:p>
    <w:p w:rsidR="00431829" w:rsidRDefault="00373988" w:rsidP="00373988">
      <w:r>
        <w:t>Target:</w:t>
      </w:r>
      <w:r w:rsidRPr="00A63F50">
        <w:t xml:space="preserve"> </w:t>
      </w:r>
      <w:r>
        <w:t>Monrovia and its environs will be stratified into 12 zones; for the initial phase of the plan 8 communities will be targeted (West Point, Banjor, Police Academy, VOA, Ashmun Street, New Kru Town; Soul Clinic; Caldwell). Volunteers will fan out into the 8 zones and undertake door to door awareness, identify the sick and the dead; establish contacts and support psych-social counselling for the affected. Detailed project attached.</w:t>
      </w:r>
    </w:p>
    <w:p w:rsidR="00054DEF" w:rsidRDefault="00054DEF" w:rsidP="00373988"/>
    <w:p w:rsidR="00340B7E" w:rsidRDefault="00340B7E" w:rsidP="00373988"/>
    <w:p w:rsidR="00340B7E" w:rsidRDefault="00340B7E" w:rsidP="00373988"/>
    <w:p w:rsidR="00340B7E" w:rsidRDefault="00340B7E" w:rsidP="00373988"/>
    <w:p w:rsidR="00340B7E" w:rsidRDefault="00340B7E" w:rsidP="00373988"/>
    <w:p w:rsidR="00340B7E" w:rsidRDefault="00340B7E" w:rsidP="00373988"/>
    <w:p w:rsidR="00054DEF" w:rsidRPr="00054DEF" w:rsidRDefault="00054DEF" w:rsidP="00054DEF">
      <w:pPr>
        <w:jc w:val="center"/>
        <w:rPr>
          <w:b/>
        </w:rPr>
      </w:pPr>
      <w:r w:rsidRPr="00054DEF">
        <w:rPr>
          <w:b/>
        </w:rPr>
        <w:t>BUDGET</w:t>
      </w:r>
    </w:p>
    <w:p w:rsidR="00054DEF" w:rsidRDefault="00054DEF" w:rsidP="00054DEF">
      <w:pPr>
        <w:pStyle w:val="BodyText"/>
        <w:spacing w:line="264" w:lineRule="exact"/>
        <w:ind w:right="44"/>
        <w:jc w:val="center"/>
      </w:pPr>
    </w:p>
    <w:tbl>
      <w:tblPr>
        <w:tblW w:w="8827" w:type="dxa"/>
        <w:tblInd w:w="-5" w:type="dxa"/>
        <w:tblLook w:val="04A0" w:firstRow="1" w:lastRow="0" w:firstColumn="1" w:lastColumn="0" w:noHBand="0" w:noVBand="1"/>
      </w:tblPr>
      <w:tblGrid>
        <w:gridCol w:w="4680"/>
        <w:gridCol w:w="1427"/>
        <w:gridCol w:w="2720"/>
      </w:tblGrid>
      <w:tr w:rsidR="00054DEF" w:rsidRPr="00C95BD2" w:rsidTr="000B58DA">
        <w:trPr>
          <w:trHeight w:val="290"/>
        </w:trPr>
        <w:tc>
          <w:tcPr>
            <w:tcW w:w="8827" w:type="dxa"/>
            <w:gridSpan w:val="3"/>
            <w:tcBorders>
              <w:top w:val="single" w:sz="4" w:space="0" w:color="5B9BD5"/>
              <w:left w:val="single" w:sz="4" w:space="0" w:color="5B9BD5"/>
              <w:bottom w:val="nil"/>
              <w:right w:val="single" w:sz="4" w:space="0" w:color="5B9BD5"/>
            </w:tcBorders>
            <w:shd w:val="clear" w:color="5B9BD5" w:fill="5B9BD5"/>
            <w:noWrap/>
          </w:tcPr>
          <w:p w:rsidR="00054DEF" w:rsidRPr="00C95BD2" w:rsidRDefault="00054DEF" w:rsidP="000B58DA">
            <w:pPr>
              <w:jc w:val="center"/>
              <w:rPr>
                <w:sz w:val="16"/>
                <w:szCs w:val="16"/>
                <w:u w:val="single"/>
              </w:rPr>
            </w:pPr>
            <w:r w:rsidRPr="00C95BD2">
              <w:rPr>
                <w:rFonts w:ascii="Calibri" w:hAnsi="Calibri"/>
                <w:b/>
                <w:bCs/>
                <w:u w:val="single"/>
              </w:rPr>
              <w:t>Amended budget to rapidly develop community Initiative in 9 of the 17 electoral Districts</w:t>
            </w:r>
          </w:p>
        </w:tc>
      </w:tr>
      <w:tr w:rsidR="00054DEF" w:rsidRPr="00C95BD2" w:rsidTr="000B58DA">
        <w:trPr>
          <w:trHeight w:val="290"/>
        </w:trPr>
        <w:tc>
          <w:tcPr>
            <w:tcW w:w="4680" w:type="dxa"/>
            <w:tcBorders>
              <w:top w:val="single" w:sz="4" w:space="0" w:color="5B9BD5"/>
              <w:left w:val="single" w:sz="4" w:space="0" w:color="5B9BD5"/>
              <w:bottom w:val="nil"/>
              <w:right w:val="nil"/>
            </w:tcBorders>
            <w:shd w:val="clear" w:color="5B9BD5" w:fill="5B9BD5"/>
            <w:noWrap/>
            <w:vAlign w:val="bottom"/>
            <w:hideMark/>
          </w:tcPr>
          <w:p w:rsidR="00054DEF" w:rsidRPr="00C95BD2" w:rsidRDefault="00054DEF" w:rsidP="000B58DA">
            <w:pPr>
              <w:rPr>
                <w:rFonts w:ascii="Calibri" w:hAnsi="Calibri"/>
                <w:b/>
                <w:bCs/>
                <w:color w:val="FFFFFF"/>
              </w:rPr>
            </w:pPr>
            <w:r w:rsidRPr="00C95BD2">
              <w:rPr>
                <w:rFonts w:ascii="Calibri" w:hAnsi="Calibri"/>
                <w:b/>
                <w:bCs/>
                <w:color w:val="FFFFFF"/>
              </w:rPr>
              <w:t>No. Item Description</w:t>
            </w:r>
          </w:p>
        </w:tc>
        <w:tc>
          <w:tcPr>
            <w:tcW w:w="1427" w:type="dxa"/>
            <w:tcBorders>
              <w:top w:val="single" w:sz="4" w:space="0" w:color="5B9BD5"/>
              <w:left w:val="nil"/>
              <w:bottom w:val="nil"/>
              <w:right w:val="nil"/>
            </w:tcBorders>
            <w:shd w:val="clear" w:color="5B9BD5" w:fill="5B9BD5"/>
            <w:noWrap/>
            <w:vAlign w:val="bottom"/>
            <w:hideMark/>
          </w:tcPr>
          <w:p w:rsidR="00054DEF" w:rsidRPr="00C95BD2" w:rsidRDefault="00054DEF" w:rsidP="000B58DA">
            <w:pPr>
              <w:rPr>
                <w:rFonts w:ascii="Calibri" w:hAnsi="Calibri"/>
                <w:b/>
                <w:bCs/>
                <w:color w:val="FFFFFF"/>
              </w:rPr>
            </w:pPr>
            <w:r>
              <w:rPr>
                <w:rFonts w:ascii="Calibri" w:hAnsi="Calibri"/>
                <w:b/>
                <w:bCs/>
                <w:color w:val="FFFFFF"/>
              </w:rPr>
              <w:t xml:space="preserve">            </w:t>
            </w:r>
            <w:r w:rsidRPr="00C95BD2">
              <w:rPr>
                <w:rFonts w:ascii="Calibri" w:hAnsi="Calibri"/>
                <w:b/>
                <w:bCs/>
                <w:color w:val="FFFFFF"/>
              </w:rPr>
              <w:t>USD</w:t>
            </w:r>
          </w:p>
        </w:tc>
        <w:tc>
          <w:tcPr>
            <w:tcW w:w="2720" w:type="dxa"/>
            <w:tcBorders>
              <w:top w:val="single" w:sz="4" w:space="0" w:color="5B9BD5"/>
              <w:left w:val="nil"/>
              <w:bottom w:val="nil"/>
              <w:right w:val="single" w:sz="4" w:space="0" w:color="5B9BD5"/>
            </w:tcBorders>
            <w:shd w:val="clear" w:color="5B9BD5" w:fill="5B9BD5"/>
            <w:noWrap/>
            <w:vAlign w:val="bottom"/>
            <w:hideMark/>
          </w:tcPr>
          <w:p w:rsidR="00054DEF" w:rsidRPr="00C95BD2" w:rsidRDefault="00054DEF" w:rsidP="000B58DA">
            <w:pPr>
              <w:rPr>
                <w:rFonts w:ascii="Calibri" w:hAnsi="Calibri"/>
                <w:b/>
                <w:bCs/>
                <w:color w:val="FFFFFF"/>
              </w:rPr>
            </w:pPr>
            <w:r>
              <w:rPr>
                <w:rFonts w:ascii="Calibri" w:hAnsi="Calibri"/>
                <w:b/>
                <w:bCs/>
                <w:color w:val="FFFFFF"/>
              </w:rPr>
              <w:t xml:space="preserve">                          </w:t>
            </w:r>
            <w:r w:rsidRPr="00C95BD2">
              <w:rPr>
                <w:rFonts w:ascii="Calibri" w:hAnsi="Calibri"/>
                <w:b/>
                <w:bCs/>
                <w:color w:val="FFFFFF"/>
              </w:rPr>
              <w:t>x 4 months</w:t>
            </w:r>
          </w:p>
        </w:tc>
      </w:tr>
      <w:tr w:rsidR="00054DEF" w:rsidRPr="00C95BD2" w:rsidTr="000B58DA">
        <w:trPr>
          <w:trHeight w:val="290"/>
        </w:trPr>
        <w:tc>
          <w:tcPr>
            <w:tcW w:w="4680" w:type="dxa"/>
            <w:tcBorders>
              <w:top w:val="single" w:sz="4" w:space="0" w:color="5B9BD5"/>
              <w:left w:val="single" w:sz="4" w:space="0" w:color="5B9BD5"/>
              <w:bottom w:val="nil"/>
              <w:right w:val="nil"/>
            </w:tcBorders>
            <w:shd w:val="clear" w:color="auto" w:fill="auto"/>
            <w:noWrap/>
            <w:vAlign w:val="bottom"/>
            <w:hideMark/>
          </w:tcPr>
          <w:p w:rsidR="00054DEF" w:rsidRPr="00C95BD2" w:rsidRDefault="00054DEF" w:rsidP="000B58DA">
            <w:pPr>
              <w:rPr>
                <w:rFonts w:ascii="Calibri" w:hAnsi="Calibri"/>
                <w:color w:val="323E4F" w:themeColor="text2" w:themeShade="BF"/>
              </w:rPr>
            </w:pPr>
            <w:r w:rsidRPr="00C95BD2">
              <w:rPr>
                <w:rFonts w:ascii="Calibri" w:hAnsi="Calibri"/>
                <w:color w:val="323E4F" w:themeColor="text2" w:themeShade="BF"/>
              </w:rPr>
              <w:t>Teaching Materials (notebooks, pens, etc.)</w:t>
            </w:r>
          </w:p>
        </w:tc>
        <w:tc>
          <w:tcPr>
            <w:tcW w:w="1427" w:type="dxa"/>
            <w:tcBorders>
              <w:top w:val="single" w:sz="4" w:space="0" w:color="5B9BD5"/>
              <w:left w:val="nil"/>
              <w:bottom w:val="nil"/>
              <w:right w:val="nil"/>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$3,000 </w:t>
            </w:r>
          </w:p>
        </w:tc>
        <w:tc>
          <w:tcPr>
            <w:tcW w:w="2720" w:type="dxa"/>
            <w:tcBorders>
              <w:top w:val="single" w:sz="4" w:space="0" w:color="5B9BD5"/>
              <w:left w:val="nil"/>
              <w:bottom w:val="nil"/>
              <w:right w:val="single" w:sz="4" w:space="0" w:color="5B9BD5"/>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$3,000 </w:t>
            </w:r>
          </w:p>
        </w:tc>
      </w:tr>
      <w:tr w:rsidR="00054DEF" w:rsidRPr="00C95BD2" w:rsidTr="000B58DA">
        <w:trPr>
          <w:trHeight w:val="290"/>
        </w:trPr>
        <w:tc>
          <w:tcPr>
            <w:tcW w:w="4680" w:type="dxa"/>
            <w:tcBorders>
              <w:top w:val="single" w:sz="4" w:space="0" w:color="5B9BD5"/>
              <w:left w:val="single" w:sz="4" w:space="0" w:color="5B9BD5"/>
              <w:bottom w:val="nil"/>
              <w:right w:val="nil"/>
            </w:tcBorders>
            <w:shd w:val="clear" w:color="auto" w:fill="auto"/>
            <w:noWrap/>
            <w:vAlign w:val="bottom"/>
            <w:hideMark/>
          </w:tcPr>
          <w:p w:rsidR="00054DEF" w:rsidRPr="00C95BD2" w:rsidRDefault="00054DEF" w:rsidP="000B58DA">
            <w:pPr>
              <w:rPr>
                <w:rFonts w:ascii="Calibri" w:hAnsi="Calibri"/>
                <w:color w:val="323E4F" w:themeColor="text2" w:themeShade="BF"/>
              </w:rPr>
            </w:pPr>
            <w:r w:rsidRPr="00C95BD2">
              <w:rPr>
                <w:rFonts w:ascii="Calibri" w:hAnsi="Calibri"/>
                <w:color w:val="323E4F" w:themeColor="text2" w:themeShade="BF"/>
              </w:rPr>
              <w:t>Breakfast/lunch for training</w:t>
            </w:r>
          </w:p>
        </w:tc>
        <w:tc>
          <w:tcPr>
            <w:tcW w:w="1427" w:type="dxa"/>
            <w:tcBorders>
              <w:top w:val="single" w:sz="4" w:space="0" w:color="5B9BD5"/>
              <w:left w:val="nil"/>
              <w:bottom w:val="nil"/>
              <w:right w:val="nil"/>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$5,000 </w:t>
            </w:r>
          </w:p>
        </w:tc>
        <w:tc>
          <w:tcPr>
            <w:tcW w:w="2720" w:type="dxa"/>
            <w:tcBorders>
              <w:top w:val="single" w:sz="4" w:space="0" w:color="5B9BD5"/>
              <w:left w:val="nil"/>
              <w:bottom w:val="nil"/>
              <w:right w:val="single" w:sz="4" w:space="0" w:color="5B9BD5"/>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$5,000 </w:t>
            </w:r>
          </w:p>
        </w:tc>
      </w:tr>
      <w:tr w:rsidR="00054DEF" w:rsidRPr="00C95BD2" w:rsidTr="000B58DA">
        <w:trPr>
          <w:trHeight w:val="290"/>
        </w:trPr>
        <w:tc>
          <w:tcPr>
            <w:tcW w:w="4680" w:type="dxa"/>
            <w:tcBorders>
              <w:top w:val="single" w:sz="4" w:space="0" w:color="5B9BD5"/>
              <w:left w:val="single" w:sz="4" w:space="0" w:color="5B9BD5"/>
              <w:bottom w:val="nil"/>
              <w:right w:val="nil"/>
            </w:tcBorders>
            <w:shd w:val="clear" w:color="auto" w:fill="auto"/>
            <w:noWrap/>
            <w:vAlign w:val="bottom"/>
            <w:hideMark/>
          </w:tcPr>
          <w:p w:rsidR="00054DEF" w:rsidRPr="00C95BD2" w:rsidRDefault="00054DEF" w:rsidP="000B58DA">
            <w:pPr>
              <w:rPr>
                <w:rFonts w:ascii="Calibri" w:hAnsi="Calibri"/>
                <w:color w:val="323E4F" w:themeColor="text2" w:themeShade="BF"/>
              </w:rPr>
            </w:pPr>
            <w:r w:rsidRPr="00C95BD2">
              <w:rPr>
                <w:rFonts w:ascii="Calibri" w:hAnsi="Calibri"/>
                <w:color w:val="323E4F" w:themeColor="text2" w:themeShade="BF"/>
              </w:rPr>
              <w:t>Transportation to workshops</w:t>
            </w:r>
          </w:p>
        </w:tc>
        <w:tc>
          <w:tcPr>
            <w:tcW w:w="1427" w:type="dxa"/>
            <w:tcBorders>
              <w:top w:val="single" w:sz="4" w:space="0" w:color="5B9BD5"/>
              <w:left w:val="nil"/>
              <w:bottom w:val="nil"/>
              <w:right w:val="nil"/>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$5,000 </w:t>
            </w:r>
          </w:p>
        </w:tc>
        <w:tc>
          <w:tcPr>
            <w:tcW w:w="2720" w:type="dxa"/>
            <w:tcBorders>
              <w:top w:val="single" w:sz="4" w:space="0" w:color="5B9BD5"/>
              <w:left w:val="nil"/>
              <w:bottom w:val="nil"/>
              <w:right w:val="single" w:sz="4" w:space="0" w:color="5B9BD5"/>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$5,000 </w:t>
            </w:r>
          </w:p>
        </w:tc>
      </w:tr>
      <w:tr w:rsidR="00054DEF" w:rsidRPr="00C95BD2" w:rsidTr="000B58DA">
        <w:trPr>
          <w:trHeight w:val="290"/>
        </w:trPr>
        <w:tc>
          <w:tcPr>
            <w:tcW w:w="4680" w:type="dxa"/>
            <w:tcBorders>
              <w:top w:val="single" w:sz="4" w:space="0" w:color="5B9BD5"/>
              <w:left w:val="single" w:sz="4" w:space="0" w:color="5B9BD5"/>
              <w:bottom w:val="nil"/>
              <w:right w:val="nil"/>
            </w:tcBorders>
            <w:shd w:val="clear" w:color="auto" w:fill="auto"/>
            <w:noWrap/>
            <w:vAlign w:val="bottom"/>
            <w:hideMark/>
          </w:tcPr>
          <w:p w:rsidR="00054DEF" w:rsidRPr="00C95BD2" w:rsidRDefault="00054DEF" w:rsidP="000B58DA">
            <w:pPr>
              <w:rPr>
                <w:rFonts w:ascii="Calibri" w:hAnsi="Calibri"/>
                <w:b/>
                <w:bCs/>
                <w:color w:val="323E4F" w:themeColor="text2" w:themeShade="BF"/>
              </w:rPr>
            </w:pPr>
            <w:r w:rsidRPr="00C95BD2">
              <w:rPr>
                <w:rFonts w:ascii="Calibri" w:hAnsi="Calibri"/>
                <w:b/>
                <w:bCs/>
                <w:color w:val="323E4F" w:themeColor="text2" w:themeShade="BF"/>
              </w:rPr>
              <w:t>TOTAL TRAINING &amp; WORKSHOP</w:t>
            </w:r>
          </w:p>
        </w:tc>
        <w:tc>
          <w:tcPr>
            <w:tcW w:w="1427" w:type="dxa"/>
            <w:tcBorders>
              <w:top w:val="single" w:sz="4" w:space="0" w:color="5B9BD5"/>
              <w:left w:val="nil"/>
              <w:bottom w:val="nil"/>
              <w:right w:val="nil"/>
            </w:tcBorders>
            <w:shd w:val="clear" w:color="auto" w:fill="auto"/>
            <w:noWrap/>
            <w:vAlign w:val="bottom"/>
            <w:hideMark/>
          </w:tcPr>
          <w:p w:rsidR="00054DEF" w:rsidRPr="00C95BD2" w:rsidRDefault="00054DEF" w:rsidP="000B58DA">
            <w:pPr>
              <w:jc w:val="right"/>
              <w:rPr>
                <w:rFonts w:ascii="Calibri" w:hAnsi="Calibri"/>
                <w:b/>
                <w:bCs/>
                <w:color w:val="323E4F" w:themeColor="text2" w:themeShade="BF"/>
              </w:rPr>
            </w:pPr>
            <w:r w:rsidRPr="00C95BD2">
              <w:rPr>
                <w:rFonts w:ascii="Calibri" w:hAnsi="Calibri"/>
                <w:b/>
                <w:bCs/>
                <w:color w:val="323E4F" w:themeColor="text2" w:themeShade="BF"/>
              </w:rPr>
              <w:t xml:space="preserve">$13,000 </w:t>
            </w:r>
          </w:p>
        </w:tc>
        <w:tc>
          <w:tcPr>
            <w:tcW w:w="2720" w:type="dxa"/>
            <w:tcBorders>
              <w:top w:val="single" w:sz="4" w:space="0" w:color="5B9BD5"/>
              <w:left w:val="nil"/>
              <w:bottom w:val="nil"/>
              <w:right w:val="single" w:sz="4" w:space="0" w:color="5B9BD5"/>
            </w:tcBorders>
            <w:shd w:val="clear" w:color="auto" w:fill="auto"/>
            <w:noWrap/>
            <w:vAlign w:val="bottom"/>
            <w:hideMark/>
          </w:tcPr>
          <w:p w:rsidR="00054DEF" w:rsidRPr="00C95BD2" w:rsidRDefault="00054DEF" w:rsidP="000B58DA">
            <w:pPr>
              <w:jc w:val="right"/>
              <w:rPr>
                <w:rFonts w:ascii="Calibri" w:hAnsi="Calibri"/>
                <w:b/>
                <w:bCs/>
                <w:color w:val="323E4F" w:themeColor="text2" w:themeShade="BF"/>
              </w:rPr>
            </w:pPr>
            <w:r w:rsidRPr="00C95BD2">
              <w:rPr>
                <w:rFonts w:ascii="Calibri" w:hAnsi="Calibri"/>
                <w:b/>
                <w:bCs/>
                <w:color w:val="323E4F" w:themeColor="text2" w:themeShade="BF"/>
              </w:rPr>
              <w:t xml:space="preserve">$13,000 </w:t>
            </w:r>
          </w:p>
        </w:tc>
      </w:tr>
      <w:tr w:rsidR="00054DEF" w:rsidRPr="00C95BD2" w:rsidTr="000B58DA">
        <w:trPr>
          <w:trHeight w:val="290"/>
        </w:trPr>
        <w:tc>
          <w:tcPr>
            <w:tcW w:w="4680" w:type="dxa"/>
            <w:tcBorders>
              <w:top w:val="single" w:sz="4" w:space="0" w:color="5B9BD5"/>
              <w:left w:val="single" w:sz="4" w:space="0" w:color="5B9BD5"/>
              <w:bottom w:val="nil"/>
              <w:right w:val="nil"/>
            </w:tcBorders>
            <w:shd w:val="clear" w:color="auto" w:fill="auto"/>
            <w:noWrap/>
            <w:vAlign w:val="bottom"/>
            <w:hideMark/>
          </w:tcPr>
          <w:p w:rsidR="00054DEF" w:rsidRPr="00C95BD2" w:rsidRDefault="00054DEF" w:rsidP="000B58DA">
            <w:pPr>
              <w:rPr>
                <w:rFonts w:ascii="Calibri" w:hAnsi="Calibri"/>
                <w:color w:val="323E4F" w:themeColor="text2" w:themeShade="BF"/>
              </w:rPr>
            </w:pPr>
            <w:r w:rsidRPr="00C95BD2">
              <w:rPr>
                <w:rFonts w:ascii="Calibri" w:hAnsi="Calibri"/>
                <w:color w:val="323E4F" w:themeColor="text2" w:themeShade="BF"/>
              </w:rPr>
              <w:t>1 National Consultant at $3000/month</w:t>
            </w:r>
          </w:p>
        </w:tc>
        <w:tc>
          <w:tcPr>
            <w:tcW w:w="1427" w:type="dxa"/>
            <w:tcBorders>
              <w:top w:val="single" w:sz="4" w:space="0" w:color="5B9BD5"/>
              <w:left w:val="nil"/>
              <w:bottom w:val="nil"/>
              <w:right w:val="nil"/>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$3,000 </w:t>
            </w:r>
          </w:p>
        </w:tc>
        <w:tc>
          <w:tcPr>
            <w:tcW w:w="2720" w:type="dxa"/>
            <w:tcBorders>
              <w:top w:val="single" w:sz="4" w:space="0" w:color="5B9BD5"/>
              <w:left w:val="nil"/>
              <w:bottom w:val="nil"/>
              <w:right w:val="single" w:sz="4" w:space="0" w:color="5B9BD5"/>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$12,000 </w:t>
            </w:r>
          </w:p>
        </w:tc>
      </w:tr>
      <w:tr w:rsidR="00054DEF" w:rsidRPr="00C95BD2" w:rsidTr="000B58DA">
        <w:trPr>
          <w:trHeight w:val="290"/>
        </w:trPr>
        <w:tc>
          <w:tcPr>
            <w:tcW w:w="4680" w:type="dxa"/>
            <w:tcBorders>
              <w:top w:val="single" w:sz="4" w:space="0" w:color="5B9BD5"/>
              <w:left w:val="single" w:sz="4" w:space="0" w:color="5B9BD5"/>
              <w:bottom w:val="nil"/>
              <w:right w:val="nil"/>
            </w:tcBorders>
            <w:shd w:val="clear" w:color="auto" w:fill="auto"/>
            <w:noWrap/>
            <w:vAlign w:val="bottom"/>
            <w:hideMark/>
          </w:tcPr>
          <w:p w:rsidR="00054DEF" w:rsidRPr="00C95BD2" w:rsidRDefault="00054DEF" w:rsidP="000B58DA">
            <w:pPr>
              <w:rPr>
                <w:rFonts w:ascii="Calibri" w:hAnsi="Calibri"/>
                <w:color w:val="323E4F" w:themeColor="text2" w:themeShade="BF"/>
              </w:rPr>
            </w:pPr>
            <w:r w:rsidRPr="00C95BD2">
              <w:rPr>
                <w:rFonts w:ascii="Calibri" w:hAnsi="Calibri"/>
                <w:color w:val="323E4F" w:themeColor="text2" w:themeShade="BF"/>
              </w:rPr>
              <w:t>Leadership Team(IT, admin) (2) at $1000/month</w:t>
            </w:r>
          </w:p>
        </w:tc>
        <w:tc>
          <w:tcPr>
            <w:tcW w:w="1427" w:type="dxa"/>
            <w:tcBorders>
              <w:top w:val="single" w:sz="4" w:space="0" w:color="5B9BD5"/>
              <w:left w:val="nil"/>
              <w:bottom w:val="nil"/>
              <w:right w:val="nil"/>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$2,000 </w:t>
            </w:r>
          </w:p>
        </w:tc>
        <w:tc>
          <w:tcPr>
            <w:tcW w:w="2720" w:type="dxa"/>
            <w:tcBorders>
              <w:top w:val="single" w:sz="4" w:space="0" w:color="5B9BD5"/>
              <w:left w:val="nil"/>
              <w:bottom w:val="nil"/>
              <w:right w:val="single" w:sz="4" w:space="0" w:color="5B9BD5"/>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$8,000 </w:t>
            </w:r>
          </w:p>
        </w:tc>
      </w:tr>
      <w:tr w:rsidR="00054DEF" w:rsidRPr="00C95BD2" w:rsidTr="000B58DA">
        <w:trPr>
          <w:trHeight w:val="290"/>
        </w:trPr>
        <w:tc>
          <w:tcPr>
            <w:tcW w:w="4680" w:type="dxa"/>
            <w:tcBorders>
              <w:top w:val="single" w:sz="4" w:space="0" w:color="5B9BD5"/>
              <w:left w:val="single" w:sz="4" w:space="0" w:color="5B9BD5"/>
              <w:bottom w:val="nil"/>
              <w:right w:val="nil"/>
            </w:tcBorders>
            <w:shd w:val="clear" w:color="auto" w:fill="auto"/>
            <w:noWrap/>
            <w:vAlign w:val="bottom"/>
            <w:hideMark/>
          </w:tcPr>
          <w:p w:rsidR="00054DEF" w:rsidRPr="00C95BD2" w:rsidRDefault="00054DEF" w:rsidP="000B58DA">
            <w:pPr>
              <w:rPr>
                <w:rFonts w:ascii="Calibri" w:hAnsi="Calibri"/>
                <w:color w:val="323E4F" w:themeColor="text2" w:themeShade="BF"/>
              </w:rPr>
            </w:pPr>
            <w:r w:rsidRPr="00C95BD2">
              <w:rPr>
                <w:rFonts w:ascii="Calibri" w:hAnsi="Calibri"/>
                <w:color w:val="323E4F" w:themeColor="text2" w:themeShade="BF"/>
              </w:rPr>
              <w:t>Monitors (2/district x 9)= 18 x $250</w:t>
            </w:r>
          </w:p>
        </w:tc>
        <w:tc>
          <w:tcPr>
            <w:tcW w:w="1427" w:type="dxa"/>
            <w:tcBorders>
              <w:top w:val="single" w:sz="4" w:space="0" w:color="5B9BD5"/>
              <w:left w:val="nil"/>
              <w:bottom w:val="nil"/>
              <w:right w:val="nil"/>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$4,500 </w:t>
            </w:r>
          </w:p>
        </w:tc>
        <w:tc>
          <w:tcPr>
            <w:tcW w:w="2720" w:type="dxa"/>
            <w:tcBorders>
              <w:top w:val="single" w:sz="4" w:space="0" w:color="5B9BD5"/>
              <w:left w:val="nil"/>
              <w:bottom w:val="nil"/>
              <w:right w:val="single" w:sz="4" w:space="0" w:color="5B9BD5"/>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$18,000 </w:t>
            </w:r>
          </w:p>
        </w:tc>
      </w:tr>
      <w:tr w:rsidR="00054DEF" w:rsidRPr="00C95BD2" w:rsidTr="000B58DA">
        <w:trPr>
          <w:trHeight w:val="290"/>
        </w:trPr>
        <w:tc>
          <w:tcPr>
            <w:tcW w:w="4680" w:type="dxa"/>
            <w:tcBorders>
              <w:top w:val="single" w:sz="4" w:space="0" w:color="5B9BD5"/>
              <w:left w:val="single" w:sz="4" w:space="0" w:color="5B9BD5"/>
              <w:bottom w:val="nil"/>
              <w:right w:val="nil"/>
            </w:tcBorders>
            <w:shd w:val="clear" w:color="auto" w:fill="auto"/>
            <w:noWrap/>
            <w:vAlign w:val="bottom"/>
            <w:hideMark/>
          </w:tcPr>
          <w:p w:rsidR="00054DEF" w:rsidRPr="00C95BD2" w:rsidRDefault="00054DEF" w:rsidP="000B58DA">
            <w:pPr>
              <w:rPr>
                <w:rFonts w:ascii="Calibri" w:hAnsi="Calibri"/>
                <w:color w:val="323E4F" w:themeColor="text2" w:themeShade="BF"/>
              </w:rPr>
            </w:pPr>
            <w:r w:rsidRPr="00C95BD2">
              <w:rPr>
                <w:rFonts w:ascii="Calibri" w:hAnsi="Calibri"/>
                <w:color w:val="323E4F" w:themeColor="text2" w:themeShade="BF"/>
              </w:rPr>
              <w:t>Community-level supervisors (50) at 100/month</w:t>
            </w:r>
          </w:p>
        </w:tc>
        <w:tc>
          <w:tcPr>
            <w:tcW w:w="1427" w:type="dxa"/>
            <w:tcBorders>
              <w:top w:val="single" w:sz="4" w:space="0" w:color="5B9BD5"/>
              <w:left w:val="nil"/>
              <w:bottom w:val="nil"/>
              <w:right w:val="nil"/>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$5,000 </w:t>
            </w:r>
          </w:p>
        </w:tc>
        <w:tc>
          <w:tcPr>
            <w:tcW w:w="2720" w:type="dxa"/>
            <w:tcBorders>
              <w:top w:val="single" w:sz="4" w:space="0" w:color="5B9BD5"/>
              <w:left w:val="nil"/>
              <w:bottom w:val="nil"/>
              <w:right w:val="single" w:sz="4" w:space="0" w:color="5B9BD5"/>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$20,000 </w:t>
            </w:r>
          </w:p>
        </w:tc>
      </w:tr>
      <w:tr w:rsidR="00054DEF" w:rsidRPr="00C95BD2" w:rsidTr="000B58DA">
        <w:trPr>
          <w:trHeight w:val="290"/>
        </w:trPr>
        <w:tc>
          <w:tcPr>
            <w:tcW w:w="4680" w:type="dxa"/>
            <w:tcBorders>
              <w:top w:val="single" w:sz="4" w:space="0" w:color="5B9BD5"/>
              <w:left w:val="single" w:sz="4" w:space="0" w:color="5B9BD5"/>
              <w:bottom w:val="nil"/>
              <w:right w:val="nil"/>
            </w:tcBorders>
            <w:shd w:val="clear" w:color="auto" w:fill="auto"/>
            <w:noWrap/>
            <w:vAlign w:val="bottom"/>
            <w:hideMark/>
          </w:tcPr>
          <w:p w:rsidR="00054DEF" w:rsidRPr="00C95BD2" w:rsidRDefault="00054DEF" w:rsidP="000B58DA">
            <w:pPr>
              <w:rPr>
                <w:rFonts w:ascii="Calibri" w:hAnsi="Calibri"/>
                <w:color w:val="323E4F" w:themeColor="text2" w:themeShade="BF"/>
              </w:rPr>
            </w:pPr>
            <w:r w:rsidRPr="00C95BD2">
              <w:rPr>
                <w:rFonts w:ascii="Calibri" w:hAnsi="Calibri"/>
                <w:color w:val="323E4F" w:themeColor="text2" w:themeShade="BF"/>
              </w:rPr>
              <w:t>Active case finders (1,182) at 80/month</w:t>
            </w:r>
          </w:p>
        </w:tc>
        <w:tc>
          <w:tcPr>
            <w:tcW w:w="1427" w:type="dxa"/>
            <w:tcBorders>
              <w:top w:val="single" w:sz="4" w:space="0" w:color="5B9BD5"/>
              <w:left w:val="nil"/>
              <w:bottom w:val="nil"/>
              <w:right w:val="nil"/>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$94,560 </w:t>
            </w:r>
          </w:p>
        </w:tc>
        <w:tc>
          <w:tcPr>
            <w:tcW w:w="2720" w:type="dxa"/>
            <w:tcBorders>
              <w:top w:val="single" w:sz="4" w:space="0" w:color="5B9BD5"/>
              <w:left w:val="nil"/>
              <w:bottom w:val="nil"/>
              <w:right w:val="single" w:sz="4" w:space="0" w:color="5B9BD5"/>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$378,240 </w:t>
            </w:r>
          </w:p>
        </w:tc>
      </w:tr>
      <w:tr w:rsidR="00054DEF" w:rsidRPr="00C95BD2" w:rsidTr="000B58DA">
        <w:trPr>
          <w:trHeight w:val="290"/>
        </w:trPr>
        <w:tc>
          <w:tcPr>
            <w:tcW w:w="4680" w:type="dxa"/>
            <w:tcBorders>
              <w:top w:val="single" w:sz="4" w:space="0" w:color="5B9BD5"/>
              <w:left w:val="single" w:sz="4" w:space="0" w:color="5B9BD5"/>
              <w:bottom w:val="nil"/>
              <w:right w:val="nil"/>
            </w:tcBorders>
            <w:shd w:val="clear" w:color="auto" w:fill="auto"/>
            <w:noWrap/>
            <w:vAlign w:val="bottom"/>
            <w:hideMark/>
          </w:tcPr>
          <w:p w:rsidR="00054DEF" w:rsidRPr="00C95BD2" w:rsidRDefault="00054DEF" w:rsidP="000B58DA">
            <w:pPr>
              <w:rPr>
                <w:rFonts w:ascii="Calibri" w:hAnsi="Calibri"/>
                <w:color w:val="323E4F" w:themeColor="text2" w:themeShade="BF"/>
              </w:rPr>
            </w:pPr>
            <w:r w:rsidRPr="00C95BD2">
              <w:rPr>
                <w:rFonts w:ascii="Calibri" w:hAnsi="Calibri"/>
                <w:color w:val="323E4F" w:themeColor="text2" w:themeShade="BF"/>
              </w:rPr>
              <w:t>Community based social  support/counseling (50 @$100/Month)</w:t>
            </w:r>
          </w:p>
        </w:tc>
        <w:tc>
          <w:tcPr>
            <w:tcW w:w="1427" w:type="dxa"/>
            <w:tcBorders>
              <w:top w:val="single" w:sz="4" w:space="0" w:color="5B9BD5"/>
              <w:left w:val="nil"/>
              <w:bottom w:val="nil"/>
              <w:right w:val="nil"/>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$5,000 </w:t>
            </w:r>
          </w:p>
        </w:tc>
        <w:tc>
          <w:tcPr>
            <w:tcW w:w="2720" w:type="dxa"/>
            <w:tcBorders>
              <w:top w:val="single" w:sz="4" w:space="0" w:color="5B9BD5"/>
              <w:left w:val="nil"/>
              <w:bottom w:val="nil"/>
              <w:right w:val="single" w:sz="4" w:space="0" w:color="5B9BD5"/>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$20,000 </w:t>
            </w:r>
          </w:p>
        </w:tc>
      </w:tr>
      <w:tr w:rsidR="00054DEF" w:rsidRPr="00C95BD2" w:rsidTr="000B58DA">
        <w:trPr>
          <w:trHeight w:val="290"/>
        </w:trPr>
        <w:tc>
          <w:tcPr>
            <w:tcW w:w="4680" w:type="dxa"/>
            <w:tcBorders>
              <w:top w:val="single" w:sz="4" w:space="0" w:color="5B9BD5"/>
              <w:left w:val="single" w:sz="4" w:space="0" w:color="5B9BD5"/>
              <w:bottom w:val="nil"/>
              <w:right w:val="nil"/>
            </w:tcBorders>
            <w:shd w:val="clear" w:color="auto" w:fill="auto"/>
            <w:noWrap/>
            <w:vAlign w:val="bottom"/>
            <w:hideMark/>
          </w:tcPr>
          <w:p w:rsidR="00054DEF" w:rsidRPr="00C95BD2" w:rsidRDefault="00054DEF" w:rsidP="000B58DA">
            <w:pPr>
              <w:rPr>
                <w:rFonts w:ascii="Calibri" w:hAnsi="Calibri"/>
                <w:b/>
                <w:bCs/>
                <w:color w:val="323E4F" w:themeColor="text2" w:themeShade="BF"/>
              </w:rPr>
            </w:pPr>
            <w:r w:rsidRPr="00C95BD2">
              <w:rPr>
                <w:rFonts w:ascii="Calibri" w:hAnsi="Calibri"/>
                <w:b/>
                <w:bCs/>
                <w:color w:val="323E4F" w:themeColor="text2" w:themeShade="BF"/>
              </w:rPr>
              <w:t>TOTAL PERSONNEL</w:t>
            </w:r>
          </w:p>
        </w:tc>
        <w:tc>
          <w:tcPr>
            <w:tcW w:w="1427" w:type="dxa"/>
            <w:tcBorders>
              <w:top w:val="single" w:sz="4" w:space="0" w:color="5B9BD5"/>
              <w:left w:val="nil"/>
              <w:bottom w:val="nil"/>
              <w:right w:val="nil"/>
            </w:tcBorders>
            <w:shd w:val="clear" w:color="auto" w:fill="auto"/>
            <w:noWrap/>
            <w:vAlign w:val="bottom"/>
            <w:hideMark/>
          </w:tcPr>
          <w:p w:rsidR="00054DEF" w:rsidRPr="00C95BD2" w:rsidRDefault="00054DEF" w:rsidP="000B58DA">
            <w:pPr>
              <w:jc w:val="right"/>
              <w:rPr>
                <w:rFonts w:ascii="Calibri" w:hAnsi="Calibri"/>
                <w:b/>
                <w:bCs/>
                <w:color w:val="323E4F" w:themeColor="text2" w:themeShade="BF"/>
              </w:rPr>
            </w:pPr>
            <w:r w:rsidRPr="00C95BD2">
              <w:rPr>
                <w:rFonts w:ascii="Calibri" w:hAnsi="Calibri"/>
                <w:b/>
                <w:bCs/>
                <w:color w:val="323E4F" w:themeColor="text2" w:themeShade="BF"/>
              </w:rPr>
              <w:t xml:space="preserve">$114,060 </w:t>
            </w:r>
          </w:p>
        </w:tc>
        <w:tc>
          <w:tcPr>
            <w:tcW w:w="2720" w:type="dxa"/>
            <w:tcBorders>
              <w:top w:val="single" w:sz="4" w:space="0" w:color="5B9BD5"/>
              <w:left w:val="nil"/>
              <w:bottom w:val="nil"/>
              <w:right w:val="single" w:sz="4" w:space="0" w:color="5B9BD5"/>
            </w:tcBorders>
            <w:shd w:val="clear" w:color="auto" w:fill="auto"/>
            <w:noWrap/>
            <w:vAlign w:val="bottom"/>
            <w:hideMark/>
          </w:tcPr>
          <w:p w:rsidR="00054DEF" w:rsidRPr="00C95BD2" w:rsidRDefault="00054DEF" w:rsidP="000B58DA">
            <w:pPr>
              <w:jc w:val="right"/>
              <w:rPr>
                <w:rFonts w:ascii="Calibri" w:hAnsi="Calibri"/>
                <w:b/>
                <w:bCs/>
                <w:color w:val="323E4F" w:themeColor="text2" w:themeShade="BF"/>
              </w:rPr>
            </w:pPr>
            <w:r w:rsidRPr="00C95BD2">
              <w:rPr>
                <w:rFonts w:ascii="Calibri" w:hAnsi="Calibri"/>
                <w:b/>
                <w:bCs/>
                <w:color w:val="323E4F" w:themeColor="text2" w:themeShade="BF"/>
              </w:rPr>
              <w:t xml:space="preserve">$456,240 </w:t>
            </w:r>
          </w:p>
        </w:tc>
      </w:tr>
      <w:tr w:rsidR="00054DEF" w:rsidRPr="00C95BD2" w:rsidTr="000B58DA">
        <w:trPr>
          <w:trHeight w:val="290"/>
        </w:trPr>
        <w:tc>
          <w:tcPr>
            <w:tcW w:w="4680" w:type="dxa"/>
            <w:tcBorders>
              <w:top w:val="single" w:sz="4" w:space="0" w:color="5B9BD5"/>
              <w:left w:val="single" w:sz="4" w:space="0" w:color="5B9BD5"/>
              <w:bottom w:val="nil"/>
              <w:right w:val="nil"/>
            </w:tcBorders>
            <w:shd w:val="clear" w:color="auto" w:fill="auto"/>
            <w:noWrap/>
            <w:vAlign w:val="bottom"/>
            <w:hideMark/>
          </w:tcPr>
          <w:p w:rsidR="00054DEF" w:rsidRPr="00C95BD2" w:rsidRDefault="00054DEF" w:rsidP="000B58DA">
            <w:pPr>
              <w:rPr>
                <w:rFonts w:ascii="Calibri" w:hAnsi="Calibri"/>
                <w:color w:val="323E4F" w:themeColor="text2" w:themeShade="BF"/>
              </w:rPr>
            </w:pPr>
            <w:r w:rsidRPr="00C95BD2">
              <w:rPr>
                <w:rFonts w:ascii="Calibri" w:hAnsi="Calibri"/>
                <w:color w:val="323E4F" w:themeColor="text2" w:themeShade="BF"/>
              </w:rPr>
              <w:t>T-shirts and caps</w:t>
            </w:r>
          </w:p>
        </w:tc>
        <w:tc>
          <w:tcPr>
            <w:tcW w:w="1427" w:type="dxa"/>
            <w:tcBorders>
              <w:top w:val="single" w:sz="4" w:space="0" w:color="5B9BD5"/>
              <w:left w:val="nil"/>
              <w:bottom w:val="nil"/>
              <w:right w:val="nil"/>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$5,000 </w:t>
            </w:r>
          </w:p>
        </w:tc>
        <w:tc>
          <w:tcPr>
            <w:tcW w:w="2720" w:type="dxa"/>
            <w:tcBorders>
              <w:top w:val="single" w:sz="4" w:space="0" w:color="5B9BD5"/>
              <w:left w:val="nil"/>
              <w:bottom w:val="nil"/>
              <w:right w:val="single" w:sz="4" w:space="0" w:color="5B9BD5"/>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$5,000 </w:t>
            </w:r>
          </w:p>
        </w:tc>
      </w:tr>
      <w:tr w:rsidR="00054DEF" w:rsidRPr="00C95BD2" w:rsidTr="000B58DA">
        <w:trPr>
          <w:trHeight w:val="290"/>
        </w:trPr>
        <w:tc>
          <w:tcPr>
            <w:tcW w:w="4680" w:type="dxa"/>
            <w:tcBorders>
              <w:top w:val="single" w:sz="4" w:space="0" w:color="5B9BD5"/>
              <w:left w:val="single" w:sz="4" w:space="0" w:color="5B9BD5"/>
              <w:bottom w:val="nil"/>
              <w:right w:val="nil"/>
            </w:tcBorders>
            <w:shd w:val="clear" w:color="auto" w:fill="auto"/>
            <w:noWrap/>
            <w:vAlign w:val="bottom"/>
            <w:hideMark/>
          </w:tcPr>
          <w:p w:rsidR="00054DEF" w:rsidRPr="00C95BD2" w:rsidRDefault="00054DEF" w:rsidP="000B58DA">
            <w:pPr>
              <w:rPr>
                <w:rFonts w:ascii="Calibri" w:hAnsi="Calibri"/>
                <w:color w:val="323E4F" w:themeColor="text2" w:themeShade="BF"/>
              </w:rPr>
            </w:pPr>
            <w:r w:rsidRPr="00C95BD2">
              <w:rPr>
                <w:rFonts w:ascii="Calibri" w:hAnsi="Calibri"/>
                <w:color w:val="323E4F" w:themeColor="text2" w:themeShade="BF"/>
              </w:rPr>
              <w:t>Identity cards (vest &amp; ID card)</w:t>
            </w:r>
          </w:p>
        </w:tc>
        <w:tc>
          <w:tcPr>
            <w:tcW w:w="1427" w:type="dxa"/>
            <w:tcBorders>
              <w:top w:val="single" w:sz="4" w:space="0" w:color="5B9BD5"/>
              <w:left w:val="nil"/>
              <w:bottom w:val="nil"/>
              <w:right w:val="nil"/>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$3,000 </w:t>
            </w:r>
          </w:p>
        </w:tc>
        <w:tc>
          <w:tcPr>
            <w:tcW w:w="2720" w:type="dxa"/>
            <w:tcBorders>
              <w:top w:val="single" w:sz="4" w:space="0" w:color="5B9BD5"/>
              <w:left w:val="nil"/>
              <w:bottom w:val="nil"/>
              <w:right w:val="single" w:sz="4" w:space="0" w:color="5B9BD5"/>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$3,000 </w:t>
            </w:r>
          </w:p>
        </w:tc>
      </w:tr>
      <w:tr w:rsidR="00054DEF" w:rsidRPr="00C95BD2" w:rsidTr="000B58DA">
        <w:trPr>
          <w:trHeight w:val="290"/>
        </w:trPr>
        <w:tc>
          <w:tcPr>
            <w:tcW w:w="4680" w:type="dxa"/>
            <w:tcBorders>
              <w:top w:val="single" w:sz="4" w:space="0" w:color="5B9BD5"/>
              <w:left w:val="single" w:sz="4" w:space="0" w:color="5B9BD5"/>
              <w:bottom w:val="nil"/>
              <w:right w:val="nil"/>
            </w:tcBorders>
            <w:shd w:val="clear" w:color="auto" w:fill="auto"/>
            <w:noWrap/>
            <w:vAlign w:val="bottom"/>
            <w:hideMark/>
          </w:tcPr>
          <w:p w:rsidR="00054DEF" w:rsidRPr="00C95BD2" w:rsidRDefault="00054DEF" w:rsidP="000B58DA">
            <w:pPr>
              <w:rPr>
                <w:rFonts w:ascii="Calibri" w:hAnsi="Calibri"/>
                <w:color w:val="323E4F" w:themeColor="text2" w:themeShade="BF"/>
              </w:rPr>
            </w:pPr>
            <w:r w:rsidRPr="00C95BD2">
              <w:rPr>
                <w:rFonts w:ascii="Calibri" w:hAnsi="Calibri"/>
                <w:color w:val="323E4F" w:themeColor="text2" w:themeShade="BF"/>
              </w:rPr>
              <w:t>Other Supplies &amp; Services for community awareness</w:t>
            </w:r>
          </w:p>
        </w:tc>
        <w:tc>
          <w:tcPr>
            <w:tcW w:w="1427" w:type="dxa"/>
            <w:tcBorders>
              <w:top w:val="single" w:sz="4" w:space="0" w:color="5B9BD5"/>
              <w:left w:val="nil"/>
              <w:bottom w:val="nil"/>
              <w:right w:val="nil"/>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$5,400 </w:t>
            </w:r>
          </w:p>
        </w:tc>
        <w:tc>
          <w:tcPr>
            <w:tcW w:w="2720" w:type="dxa"/>
            <w:tcBorders>
              <w:top w:val="single" w:sz="4" w:space="0" w:color="5B9BD5"/>
              <w:left w:val="nil"/>
              <w:bottom w:val="nil"/>
              <w:right w:val="single" w:sz="4" w:space="0" w:color="5B9BD5"/>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$5,400 </w:t>
            </w:r>
          </w:p>
        </w:tc>
      </w:tr>
      <w:tr w:rsidR="00054DEF" w:rsidRPr="00C95BD2" w:rsidTr="000B58DA">
        <w:trPr>
          <w:trHeight w:val="290"/>
        </w:trPr>
        <w:tc>
          <w:tcPr>
            <w:tcW w:w="4680" w:type="dxa"/>
            <w:tcBorders>
              <w:top w:val="single" w:sz="4" w:space="0" w:color="5B9BD5"/>
              <w:left w:val="single" w:sz="4" w:space="0" w:color="5B9BD5"/>
              <w:bottom w:val="nil"/>
              <w:right w:val="nil"/>
            </w:tcBorders>
            <w:shd w:val="clear" w:color="auto" w:fill="auto"/>
            <w:noWrap/>
            <w:vAlign w:val="bottom"/>
            <w:hideMark/>
          </w:tcPr>
          <w:p w:rsidR="00054DEF" w:rsidRPr="00C95BD2" w:rsidRDefault="00054DEF" w:rsidP="000B58DA">
            <w:pPr>
              <w:rPr>
                <w:rFonts w:ascii="Calibri" w:hAnsi="Calibri"/>
                <w:b/>
                <w:bCs/>
                <w:color w:val="323E4F" w:themeColor="text2" w:themeShade="BF"/>
              </w:rPr>
            </w:pPr>
            <w:r w:rsidRPr="00C95BD2">
              <w:rPr>
                <w:rFonts w:ascii="Calibri" w:hAnsi="Calibri"/>
                <w:b/>
                <w:bCs/>
                <w:color w:val="323E4F" w:themeColor="text2" w:themeShade="BF"/>
              </w:rPr>
              <w:t>TOTAL MEDIA AND AWARENESS</w:t>
            </w:r>
          </w:p>
        </w:tc>
        <w:tc>
          <w:tcPr>
            <w:tcW w:w="1427" w:type="dxa"/>
            <w:tcBorders>
              <w:top w:val="single" w:sz="4" w:space="0" w:color="5B9BD5"/>
              <w:left w:val="nil"/>
              <w:bottom w:val="nil"/>
              <w:right w:val="nil"/>
            </w:tcBorders>
            <w:shd w:val="clear" w:color="auto" w:fill="auto"/>
            <w:noWrap/>
            <w:vAlign w:val="bottom"/>
            <w:hideMark/>
          </w:tcPr>
          <w:p w:rsidR="00054DEF" w:rsidRPr="00C95BD2" w:rsidRDefault="00054DEF" w:rsidP="000B58DA">
            <w:pPr>
              <w:jc w:val="right"/>
              <w:rPr>
                <w:rFonts w:ascii="Calibri" w:hAnsi="Calibri"/>
                <w:b/>
                <w:bCs/>
                <w:color w:val="323E4F" w:themeColor="text2" w:themeShade="BF"/>
              </w:rPr>
            </w:pPr>
            <w:r w:rsidRPr="00C95BD2">
              <w:rPr>
                <w:rFonts w:ascii="Calibri" w:hAnsi="Calibri"/>
                <w:b/>
                <w:bCs/>
                <w:color w:val="323E4F" w:themeColor="text2" w:themeShade="BF"/>
              </w:rPr>
              <w:t xml:space="preserve">$13,040 </w:t>
            </w:r>
          </w:p>
        </w:tc>
        <w:tc>
          <w:tcPr>
            <w:tcW w:w="2720" w:type="dxa"/>
            <w:tcBorders>
              <w:top w:val="single" w:sz="4" w:space="0" w:color="5B9BD5"/>
              <w:left w:val="nil"/>
              <w:bottom w:val="nil"/>
              <w:right w:val="single" w:sz="4" w:space="0" w:color="5B9BD5"/>
            </w:tcBorders>
            <w:shd w:val="clear" w:color="auto" w:fill="auto"/>
            <w:noWrap/>
            <w:vAlign w:val="bottom"/>
            <w:hideMark/>
          </w:tcPr>
          <w:p w:rsidR="00054DEF" w:rsidRPr="00C95BD2" w:rsidRDefault="00054DEF" w:rsidP="000B58DA">
            <w:pPr>
              <w:jc w:val="right"/>
              <w:rPr>
                <w:rFonts w:ascii="Calibri" w:hAnsi="Calibri"/>
                <w:b/>
                <w:bCs/>
                <w:color w:val="323E4F" w:themeColor="text2" w:themeShade="BF"/>
              </w:rPr>
            </w:pPr>
            <w:r w:rsidRPr="00C95BD2">
              <w:rPr>
                <w:rFonts w:ascii="Calibri" w:hAnsi="Calibri"/>
                <w:b/>
                <w:bCs/>
                <w:color w:val="323E4F" w:themeColor="text2" w:themeShade="BF"/>
              </w:rPr>
              <w:t xml:space="preserve">$13,400 </w:t>
            </w:r>
          </w:p>
        </w:tc>
      </w:tr>
      <w:tr w:rsidR="00054DEF" w:rsidRPr="00C95BD2" w:rsidTr="000B58DA">
        <w:trPr>
          <w:trHeight w:val="290"/>
        </w:trPr>
        <w:tc>
          <w:tcPr>
            <w:tcW w:w="4680" w:type="dxa"/>
            <w:tcBorders>
              <w:top w:val="single" w:sz="4" w:space="0" w:color="5B9BD5"/>
              <w:left w:val="single" w:sz="4" w:space="0" w:color="5B9BD5"/>
              <w:bottom w:val="nil"/>
              <w:right w:val="nil"/>
            </w:tcBorders>
            <w:shd w:val="clear" w:color="auto" w:fill="auto"/>
            <w:noWrap/>
            <w:vAlign w:val="bottom"/>
            <w:hideMark/>
          </w:tcPr>
          <w:p w:rsidR="00054DEF" w:rsidRPr="00C95BD2" w:rsidRDefault="00054DEF" w:rsidP="000B58DA">
            <w:pPr>
              <w:rPr>
                <w:rFonts w:ascii="Calibri" w:hAnsi="Calibri"/>
                <w:color w:val="323E4F" w:themeColor="text2" w:themeShade="BF"/>
              </w:rPr>
            </w:pPr>
            <w:r w:rsidRPr="00C95BD2">
              <w:rPr>
                <w:rFonts w:ascii="Calibri" w:hAnsi="Calibri"/>
                <w:color w:val="323E4F" w:themeColor="text2" w:themeShade="BF"/>
              </w:rPr>
              <w:t>Computer and other communication equipment</w:t>
            </w:r>
          </w:p>
        </w:tc>
        <w:tc>
          <w:tcPr>
            <w:tcW w:w="1427" w:type="dxa"/>
            <w:tcBorders>
              <w:top w:val="single" w:sz="4" w:space="0" w:color="5B9BD5"/>
              <w:left w:val="nil"/>
              <w:bottom w:val="nil"/>
              <w:right w:val="nil"/>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$6,000 </w:t>
            </w:r>
          </w:p>
        </w:tc>
        <w:tc>
          <w:tcPr>
            <w:tcW w:w="2720" w:type="dxa"/>
            <w:tcBorders>
              <w:top w:val="single" w:sz="4" w:space="0" w:color="5B9BD5"/>
              <w:left w:val="nil"/>
              <w:bottom w:val="nil"/>
              <w:right w:val="single" w:sz="4" w:space="0" w:color="5B9BD5"/>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$6,000 </w:t>
            </w:r>
          </w:p>
        </w:tc>
      </w:tr>
      <w:tr w:rsidR="00054DEF" w:rsidRPr="00C95BD2" w:rsidTr="000B58DA">
        <w:trPr>
          <w:trHeight w:val="290"/>
        </w:trPr>
        <w:tc>
          <w:tcPr>
            <w:tcW w:w="4680" w:type="dxa"/>
            <w:tcBorders>
              <w:top w:val="single" w:sz="4" w:space="0" w:color="5B9BD5"/>
              <w:left w:val="single" w:sz="4" w:space="0" w:color="5B9BD5"/>
              <w:bottom w:val="nil"/>
              <w:right w:val="nil"/>
            </w:tcBorders>
            <w:shd w:val="clear" w:color="auto" w:fill="auto"/>
            <w:noWrap/>
            <w:vAlign w:val="bottom"/>
            <w:hideMark/>
          </w:tcPr>
          <w:p w:rsidR="00054DEF" w:rsidRPr="00C95BD2" w:rsidRDefault="00054DEF" w:rsidP="000B58DA">
            <w:pPr>
              <w:rPr>
                <w:rFonts w:ascii="Calibri" w:hAnsi="Calibri"/>
                <w:color w:val="323E4F" w:themeColor="text2" w:themeShade="BF"/>
              </w:rPr>
            </w:pPr>
            <w:r w:rsidRPr="00C95BD2">
              <w:rPr>
                <w:rFonts w:ascii="Calibri" w:hAnsi="Calibri"/>
                <w:color w:val="323E4F" w:themeColor="text2" w:themeShade="BF"/>
              </w:rPr>
              <w:t>Transport &amp; fuel etc...</w:t>
            </w:r>
          </w:p>
        </w:tc>
        <w:tc>
          <w:tcPr>
            <w:tcW w:w="1427" w:type="dxa"/>
            <w:tcBorders>
              <w:top w:val="single" w:sz="4" w:space="0" w:color="5B9BD5"/>
              <w:left w:val="nil"/>
              <w:bottom w:val="nil"/>
              <w:right w:val="nil"/>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$8,000 </w:t>
            </w:r>
          </w:p>
        </w:tc>
        <w:tc>
          <w:tcPr>
            <w:tcW w:w="2720" w:type="dxa"/>
            <w:tcBorders>
              <w:top w:val="single" w:sz="4" w:space="0" w:color="5B9BD5"/>
              <w:left w:val="nil"/>
              <w:bottom w:val="nil"/>
              <w:right w:val="single" w:sz="4" w:space="0" w:color="5B9BD5"/>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$8,000 </w:t>
            </w:r>
          </w:p>
        </w:tc>
      </w:tr>
      <w:tr w:rsidR="00054DEF" w:rsidRPr="00C95BD2" w:rsidTr="000B58DA">
        <w:trPr>
          <w:trHeight w:val="290"/>
        </w:trPr>
        <w:tc>
          <w:tcPr>
            <w:tcW w:w="4680" w:type="dxa"/>
            <w:tcBorders>
              <w:top w:val="single" w:sz="4" w:space="0" w:color="5B9BD5"/>
              <w:left w:val="single" w:sz="4" w:space="0" w:color="5B9BD5"/>
              <w:bottom w:val="nil"/>
              <w:right w:val="nil"/>
            </w:tcBorders>
            <w:shd w:val="clear" w:color="auto" w:fill="auto"/>
            <w:noWrap/>
            <w:vAlign w:val="bottom"/>
            <w:hideMark/>
          </w:tcPr>
          <w:p w:rsidR="00054DEF" w:rsidRPr="00C95BD2" w:rsidRDefault="00054DEF" w:rsidP="000B58DA">
            <w:pPr>
              <w:rPr>
                <w:rFonts w:ascii="Calibri" w:hAnsi="Calibri"/>
                <w:color w:val="323E4F" w:themeColor="text2" w:themeShade="BF"/>
              </w:rPr>
            </w:pPr>
            <w:r w:rsidRPr="00C95BD2">
              <w:rPr>
                <w:rFonts w:ascii="Calibri" w:hAnsi="Calibri"/>
                <w:color w:val="323E4F" w:themeColor="text2" w:themeShade="BF"/>
              </w:rPr>
              <w:t>Communication (scratch cards)</w:t>
            </w:r>
          </w:p>
        </w:tc>
        <w:tc>
          <w:tcPr>
            <w:tcW w:w="1427" w:type="dxa"/>
            <w:tcBorders>
              <w:top w:val="single" w:sz="4" w:space="0" w:color="5B9BD5"/>
              <w:left w:val="nil"/>
              <w:bottom w:val="nil"/>
              <w:right w:val="nil"/>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$2,000 </w:t>
            </w:r>
          </w:p>
        </w:tc>
        <w:tc>
          <w:tcPr>
            <w:tcW w:w="2720" w:type="dxa"/>
            <w:tcBorders>
              <w:top w:val="single" w:sz="4" w:space="0" w:color="5B9BD5"/>
              <w:left w:val="nil"/>
              <w:bottom w:val="nil"/>
              <w:right w:val="single" w:sz="4" w:space="0" w:color="5B9BD5"/>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$2,000 </w:t>
            </w:r>
          </w:p>
        </w:tc>
      </w:tr>
      <w:tr w:rsidR="00054DEF" w:rsidRPr="00C95BD2" w:rsidTr="000B58DA">
        <w:trPr>
          <w:trHeight w:val="290"/>
        </w:trPr>
        <w:tc>
          <w:tcPr>
            <w:tcW w:w="4680" w:type="dxa"/>
            <w:tcBorders>
              <w:top w:val="single" w:sz="4" w:space="0" w:color="5B9BD5"/>
              <w:left w:val="single" w:sz="4" w:space="0" w:color="5B9BD5"/>
              <w:bottom w:val="nil"/>
              <w:right w:val="nil"/>
            </w:tcBorders>
            <w:shd w:val="clear" w:color="auto" w:fill="auto"/>
            <w:noWrap/>
            <w:vAlign w:val="bottom"/>
            <w:hideMark/>
          </w:tcPr>
          <w:p w:rsidR="00054DEF" w:rsidRPr="00C95BD2" w:rsidRDefault="00054DEF" w:rsidP="000B58DA">
            <w:pPr>
              <w:rPr>
                <w:rFonts w:ascii="Calibri" w:hAnsi="Calibri"/>
                <w:color w:val="323E4F" w:themeColor="text2" w:themeShade="BF"/>
              </w:rPr>
            </w:pPr>
            <w:r w:rsidRPr="00C95BD2">
              <w:rPr>
                <w:rFonts w:ascii="Calibri" w:hAnsi="Calibri"/>
                <w:color w:val="323E4F" w:themeColor="text2" w:themeShade="BF"/>
              </w:rPr>
              <w:t>Other services and cost</w:t>
            </w:r>
          </w:p>
        </w:tc>
        <w:tc>
          <w:tcPr>
            <w:tcW w:w="1427" w:type="dxa"/>
            <w:tcBorders>
              <w:top w:val="single" w:sz="4" w:space="0" w:color="5B9BD5"/>
              <w:left w:val="nil"/>
              <w:bottom w:val="nil"/>
              <w:right w:val="nil"/>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$1,360 </w:t>
            </w:r>
          </w:p>
        </w:tc>
        <w:tc>
          <w:tcPr>
            <w:tcW w:w="2720" w:type="dxa"/>
            <w:tcBorders>
              <w:top w:val="single" w:sz="4" w:space="0" w:color="5B9BD5"/>
              <w:left w:val="nil"/>
              <w:bottom w:val="nil"/>
              <w:right w:val="single" w:sz="4" w:space="0" w:color="5B9BD5"/>
            </w:tcBorders>
            <w:shd w:val="clear" w:color="auto" w:fill="auto"/>
            <w:noWrap/>
            <w:vAlign w:val="bottom"/>
            <w:hideMark/>
          </w:tcPr>
          <w:p w:rsidR="00054DEF" w:rsidRPr="00C95BD2" w:rsidRDefault="00054DEF" w:rsidP="000B58DA">
            <w:pPr>
              <w:jc w:val="right"/>
              <w:rPr>
                <w:rFonts w:ascii="Calibri" w:hAnsi="Calibri"/>
                <w:color w:val="323E4F" w:themeColor="text2" w:themeShade="BF"/>
              </w:rPr>
            </w:pPr>
            <w:r w:rsidRPr="00C95BD2">
              <w:rPr>
                <w:rFonts w:ascii="Calibri" w:hAnsi="Calibri"/>
                <w:color w:val="323E4F" w:themeColor="text2" w:themeShade="BF"/>
              </w:rPr>
              <w:t xml:space="preserve">$1,360 </w:t>
            </w:r>
          </w:p>
        </w:tc>
      </w:tr>
      <w:tr w:rsidR="00054DEF" w:rsidRPr="00C95BD2" w:rsidTr="000B58DA">
        <w:trPr>
          <w:trHeight w:val="290"/>
        </w:trPr>
        <w:tc>
          <w:tcPr>
            <w:tcW w:w="4680" w:type="dxa"/>
            <w:tcBorders>
              <w:top w:val="single" w:sz="4" w:space="0" w:color="5B9BD5"/>
              <w:left w:val="single" w:sz="4" w:space="0" w:color="5B9BD5"/>
              <w:bottom w:val="nil"/>
              <w:right w:val="nil"/>
            </w:tcBorders>
            <w:shd w:val="clear" w:color="auto" w:fill="auto"/>
            <w:noWrap/>
            <w:vAlign w:val="bottom"/>
            <w:hideMark/>
          </w:tcPr>
          <w:p w:rsidR="00054DEF" w:rsidRPr="00C95BD2" w:rsidRDefault="00054DEF" w:rsidP="000B58DA">
            <w:pPr>
              <w:rPr>
                <w:rFonts w:ascii="Calibri" w:hAnsi="Calibri"/>
                <w:b/>
                <w:bCs/>
                <w:color w:val="323E4F" w:themeColor="text2" w:themeShade="BF"/>
              </w:rPr>
            </w:pPr>
            <w:r w:rsidRPr="00C95BD2">
              <w:rPr>
                <w:rFonts w:ascii="Calibri" w:hAnsi="Calibri"/>
                <w:b/>
                <w:bCs/>
                <w:color w:val="323E4F" w:themeColor="text2" w:themeShade="BF"/>
              </w:rPr>
              <w:t>TOTAL GENERAL EXPENDITURES</w:t>
            </w:r>
          </w:p>
        </w:tc>
        <w:tc>
          <w:tcPr>
            <w:tcW w:w="1427" w:type="dxa"/>
            <w:tcBorders>
              <w:top w:val="single" w:sz="4" w:space="0" w:color="5B9BD5"/>
              <w:left w:val="nil"/>
              <w:bottom w:val="nil"/>
              <w:right w:val="nil"/>
            </w:tcBorders>
            <w:shd w:val="clear" w:color="auto" w:fill="auto"/>
            <w:noWrap/>
            <w:vAlign w:val="bottom"/>
            <w:hideMark/>
          </w:tcPr>
          <w:p w:rsidR="00054DEF" w:rsidRPr="00C95BD2" w:rsidRDefault="00054DEF" w:rsidP="000B58DA">
            <w:pPr>
              <w:jc w:val="right"/>
              <w:rPr>
                <w:rFonts w:ascii="Calibri" w:hAnsi="Calibri"/>
                <w:b/>
                <w:bCs/>
                <w:color w:val="323E4F" w:themeColor="text2" w:themeShade="BF"/>
              </w:rPr>
            </w:pPr>
            <w:r w:rsidRPr="00C95BD2">
              <w:rPr>
                <w:rFonts w:ascii="Calibri" w:hAnsi="Calibri"/>
                <w:b/>
                <w:bCs/>
                <w:color w:val="323E4F" w:themeColor="text2" w:themeShade="BF"/>
              </w:rPr>
              <w:t xml:space="preserve">$17,360 </w:t>
            </w:r>
          </w:p>
        </w:tc>
        <w:tc>
          <w:tcPr>
            <w:tcW w:w="2720" w:type="dxa"/>
            <w:tcBorders>
              <w:top w:val="single" w:sz="4" w:space="0" w:color="5B9BD5"/>
              <w:left w:val="nil"/>
              <w:bottom w:val="nil"/>
              <w:right w:val="single" w:sz="4" w:space="0" w:color="5B9BD5"/>
            </w:tcBorders>
            <w:shd w:val="clear" w:color="auto" w:fill="auto"/>
            <w:noWrap/>
            <w:vAlign w:val="bottom"/>
            <w:hideMark/>
          </w:tcPr>
          <w:p w:rsidR="00054DEF" w:rsidRPr="00C95BD2" w:rsidRDefault="00054DEF" w:rsidP="000B58DA">
            <w:pPr>
              <w:jc w:val="right"/>
              <w:rPr>
                <w:rFonts w:ascii="Calibri" w:hAnsi="Calibri"/>
                <w:b/>
                <w:bCs/>
                <w:color w:val="323E4F" w:themeColor="text2" w:themeShade="BF"/>
              </w:rPr>
            </w:pPr>
            <w:r w:rsidRPr="00C95BD2">
              <w:rPr>
                <w:rFonts w:ascii="Calibri" w:hAnsi="Calibri"/>
                <w:b/>
                <w:bCs/>
                <w:color w:val="323E4F" w:themeColor="text2" w:themeShade="BF"/>
              </w:rPr>
              <w:t xml:space="preserve">$17,360 </w:t>
            </w:r>
          </w:p>
        </w:tc>
      </w:tr>
      <w:tr w:rsidR="00054DEF" w:rsidRPr="00C95BD2" w:rsidTr="000B58DA">
        <w:trPr>
          <w:trHeight w:val="414"/>
        </w:trPr>
        <w:tc>
          <w:tcPr>
            <w:tcW w:w="4680" w:type="dxa"/>
            <w:tcBorders>
              <w:top w:val="single" w:sz="4" w:space="0" w:color="5B9BD5"/>
              <w:left w:val="single" w:sz="4" w:space="0" w:color="5B9BD5"/>
              <w:bottom w:val="nil"/>
              <w:right w:val="nil"/>
            </w:tcBorders>
            <w:shd w:val="clear" w:color="auto" w:fill="auto"/>
            <w:noWrap/>
            <w:vAlign w:val="bottom"/>
            <w:hideMark/>
          </w:tcPr>
          <w:p w:rsidR="00054DEF" w:rsidRPr="00C95BD2" w:rsidRDefault="00054DEF" w:rsidP="000B58DA">
            <w:pPr>
              <w:rPr>
                <w:rFonts w:ascii="Calibri" w:hAnsi="Calibri"/>
                <w:b/>
                <w:bCs/>
                <w:color w:val="000000"/>
                <w:sz w:val="28"/>
                <w:szCs w:val="28"/>
              </w:rPr>
            </w:pPr>
            <w:r w:rsidRPr="00C95BD2">
              <w:rPr>
                <w:rFonts w:ascii="Calibri" w:hAnsi="Calibri"/>
                <w:b/>
                <w:bCs/>
                <w:color w:val="000000"/>
                <w:sz w:val="28"/>
                <w:szCs w:val="28"/>
              </w:rPr>
              <w:t>TOTAL BUDGET</w:t>
            </w:r>
          </w:p>
        </w:tc>
        <w:tc>
          <w:tcPr>
            <w:tcW w:w="1427" w:type="dxa"/>
            <w:tcBorders>
              <w:top w:val="single" w:sz="4" w:space="0" w:color="5B9BD5"/>
              <w:left w:val="nil"/>
              <w:bottom w:val="nil"/>
              <w:right w:val="nil"/>
            </w:tcBorders>
            <w:shd w:val="clear" w:color="auto" w:fill="auto"/>
            <w:noWrap/>
            <w:vAlign w:val="bottom"/>
            <w:hideMark/>
          </w:tcPr>
          <w:p w:rsidR="00054DEF" w:rsidRPr="00C95BD2" w:rsidRDefault="00054DEF" w:rsidP="000B58DA">
            <w:pPr>
              <w:jc w:val="right"/>
              <w:rPr>
                <w:rFonts w:ascii="Calibri" w:hAnsi="Calibri"/>
                <w:b/>
                <w:bCs/>
                <w:color w:val="000000"/>
                <w:sz w:val="28"/>
                <w:szCs w:val="28"/>
              </w:rPr>
            </w:pPr>
            <w:r w:rsidRPr="00C95BD2">
              <w:rPr>
                <w:rFonts w:ascii="Calibri" w:hAnsi="Calibri"/>
                <w:b/>
                <w:bCs/>
                <w:color w:val="000000"/>
                <w:sz w:val="28"/>
                <w:szCs w:val="28"/>
              </w:rPr>
              <w:t xml:space="preserve">$157,460 </w:t>
            </w:r>
          </w:p>
        </w:tc>
        <w:tc>
          <w:tcPr>
            <w:tcW w:w="2720" w:type="dxa"/>
            <w:tcBorders>
              <w:top w:val="single" w:sz="4" w:space="0" w:color="5B9BD5"/>
              <w:left w:val="nil"/>
              <w:bottom w:val="nil"/>
              <w:right w:val="single" w:sz="4" w:space="0" w:color="5B9BD5"/>
            </w:tcBorders>
            <w:shd w:val="clear" w:color="auto" w:fill="auto"/>
            <w:noWrap/>
            <w:vAlign w:val="bottom"/>
            <w:hideMark/>
          </w:tcPr>
          <w:p w:rsidR="00054DEF" w:rsidRPr="00C95BD2" w:rsidRDefault="00054DEF" w:rsidP="000B58DA">
            <w:pPr>
              <w:jc w:val="right"/>
              <w:rPr>
                <w:rFonts w:ascii="Calibri" w:hAnsi="Calibri"/>
                <w:b/>
                <w:bCs/>
                <w:color w:val="000000"/>
                <w:sz w:val="28"/>
                <w:szCs w:val="28"/>
              </w:rPr>
            </w:pPr>
            <w:r w:rsidRPr="00C95BD2">
              <w:rPr>
                <w:rFonts w:ascii="Calibri" w:hAnsi="Calibri"/>
                <w:b/>
                <w:bCs/>
                <w:color w:val="000000"/>
                <w:sz w:val="28"/>
                <w:szCs w:val="28"/>
              </w:rPr>
              <w:t xml:space="preserve">$500,000 </w:t>
            </w:r>
          </w:p>
        </w:tc>
      </w:tr>
      <w:tr w:rsidR="00054DEF" w:rsidRPr="00C95BD2" w:rsidTr="000B58DA">
        <w:trPr>
          <w:trHeight w:val="37"/>
        </w:trPr>
        <w:tc>
          <w:tcPr>
            <w:tcW w:w="8827" w:type="dxa"/>
            <w:gridSpan w:val="3"/>
            <w:tcBorders>
              <w:top w:val="double" w:sz="6" w:space="0" w:color="5B9BD5"/>
              <w:left w:val="single" w:sz="4" w:space="0" w:color="5B9BD5"/>
              <w:bottom w:val="single" w:sz="4" w:space="0" w:color="5B9BD5"/>
              <w:right w:val="single" w:sz="4" w:space="0" w:color="5B9BD5"/>
            </w:tcBorders>
            <w:shd w:val="clear" w:color="auto" w:fill="auto"/>
            <w:noWrap/>
            <w:vAlign w:val="bottom"/>
            <w:hideMark/>
          </w:tcPr>
          <w:p w:rsidR="00054DEF" w:rsidRPr="00C95BD2" w:rsidRDefault="00054DEF" w:rsidP="000B58DA">
            <w:pPr>
              <w:pStyle w:val="BodyText"/>
              <w:spacing w:before="44"/>
              <w:ind w:right="37"/>
              <w:rPr>
                <w:rFonts w:ascii="Times New Roman" w:eastAsia="Times New Roman" w:hAnsi="Times New Roman" w:cs="Times New Roman"/>
                <w:sz w:val="20"/>
                <w:szCs w:val="20"/>
              </w:rPr>
            </w:pPr>
          </w:p>
        </w:tc>
      </w:tr>
    </w:tbl>
    <w:p w:rsidR="00054DEF" w:rsidRDefault="00054DEF" w:rsidP="00054DEF">
      <w:pPr>
        <w:pStyle w:val="BodyText"/>
        <w:spacing w:line="264" w:lineRule="exact"/>
        <w:ind w:right="44"/>
        <w:jc w:val="center"/>
      </w:pPr>
    </w:p>
    <w:p w:rsidR="00054DEF" w:rsidRDefault="00054DEF" w:rsidP="00373988"/>
    <w:p w:rsidR="003A7DFC" w:rsidRDefault="003A7DFC" w:rsidP="00373988">
      <w:r>
        <w:t>Approved</w:t>
      </w:r>
    </w:p>
    <w:p w:rsidR="003A7DFC" w:rsidRDefault="003A7DFC" w:rsidP="00373988"/>
    <w:p w:rsidR="003A7DFC" w:rsidRDefault="003A7DFC" w:rsidP="00373988"/>
    <w:p w:rsidR="003A7DFC" w:rsidRDefault="003A7DFC" w:rsidP="00373988">
      <w:proofErr w:type="spellStart"/>
      <w:r>
        <w:t>Dr</w:t>
      </w:r>
      <w:proofErr w:type="spellEnd"/>
      <w:r>
        <w:t xml:space="preserve"> Kamil Kamaluddeen</w:t>
      </w:r>
      <w:r>
        <w:tab/>
      </w:r>
      <w:r>
        <w:tab/>
      </w:r>
      <w:r>
        <w:tab/>
      </w:r>
      <w:r>
        <w:tab/>
      </w:r>
      <w:r>
        <w:tab/>
        <w:t>Walter Gwenigale</w:t>
      </w:r>
    </w:p>
    <w:p w:rsidR="003A7DFC" w:rsidRDefault="003A7DFC" w:rsidP="00373988">
      <w:r>
        <w:t>Country Director UNDP</w:t>
      </w:r>
      <w:r>
        <w:tab/>
      </w:r>
      <w:r>
        <w:tab/>
      </w:r>
      <w:r>
        <w:tab/>
      </w:r>
      <w:r>
        <w:tab/>
        <w:t>Minister of Health and Social Welfare</w:t>
      </w:r>
      <w:r>
        <w:tab/>
      </w:r>
      <w:r>
        <w:tab/>
      </w:r>
      <w:r>
        <w:tab/>
      </w:r>
      <w:r>
        <w:tab/>
      </w:r>
      <w:r>
        <w:tab/>
      </w:r>
      <w:r>
        <w:tab/>
      </w:r>
    </w:p>
    <w:sectPr w:rsidR="003A7D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67F" w:rsidRDefault="007B067F" w:rsidP="00BB6CEB">
      <w:r>
        <w:separator/>
      </w:r>
    </w:p>
  </w:endnote>
  <w:endnote w:type="continuationSeparator" w:id="0">
    <w:p w:rsidR="007B067F" w:rsidRDefault="007B067F" w:rsidP="00BB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67F" w:rsidRDefault="007B067F" w:rsidP="00BB6CEB">
      <w:r>
        <w:separator/>
      </w:r>
    </w:p>
  </w:footnote>
  <w:footnote w:type="continuationSeparator" w:id="0">
    <w:p w:rsidR="007B067F" w:rsidRDefault="007B067F" w:rsidP="00BB6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CEB" w:rsidRDefault="00BB6CEB">
    <w:pPr>
      <w:pStyle w:val="Header"/>
    </w:pPr>
    <w:r>
      <w:rPr>
        <w:noProof/>
      </w:rPr>
      <w:drawing>
        <wp:anchor distT="0" distB="0" distL="114300" distR="114300" simplePos="0" relativeHeight="251658240" behindDoc="1" locked="0" layoutInCell="1" allowOverlap="1">
          <wp:simplePos x="0" y="0"/>
          <wp:positionH relativeFrom="rightMargin">
            <wp:align>left</wp:align>
          </wp:positionH>
          <wp:positionV relativeFrom="paragraph">
            <wp:posOffset>-222250</wp:posOffset>
          </wp:positionV>
          <wp:extent cx="498995" cy="990075"/>
          <wp:effectExtent l="0" t="0" r="0" b="635"/>
          <wp:wrapTight wrapText="bothSides">
            <wp:wrapPolygon edited="0">
              <wp:start x="825" y="0"/>
              <wp:lineTo x="0" y="18289"/>
              <wp:lineTo x="0" y="21198"/>
              <wp:lineTo x="20637" y="21198"/>
              <wp:lineTo x="20637" y="18704"/>
              <wp:lineTo x="19811" y="0"/>
              <wp:lineTo x="825" y="0"/>
            </wp:wrapPolygon>
          </wp:wrapTight>
          <wp:docPr id="1" name="Picture 1" descr="http://www.latincarbon.com/2013/fotos/logos/UND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tincarbon.com/2013/fotos/logos/UNDP.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8995" cy="9900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933F5"/>
    <w:multiLevelType w:val="hybridMultilevel"/>
    <w:tmpl w:val="D7B029BE"/>
    <w:lvl w:ilvl="0" w:tplc="04090005">
      <w:start w:val="1"/>
      <w:numFmt w:val="bullet"/>
      <w:lvlText w:val=""/>
      <w:lvlJc w:val="left"/>
      <w:pPr>
        <w:ind w:left="460" w:hanging="360"/>
      </w:pPr>
      <w:rPr>
        <w:rFonts w:ascii="Wingdings" w:hAnsi="Wingdings"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nsid w:val="3BA45262"/>
    <w:multiLevelType w:val="hybridMultilevel"/>
    <w:tmpl w:val="60D651CC"/>
    <w:lvl w:ilvl="0" w:tplc="688EAE3E">
      <w:start w:val="1"/>
      <w:numFmt w:val="lowerRoman"/>
      <w:lvlText w:val="%1)"/>
      <w:lvlJc w:val="left"/>
      <w:pPr>
        <w:ind w:hanging="720"/>
      </w:pPr>
      <w:rPr>
        <w:rFonts w:ascii="Times New Roman" w:eastAsia="Times New Roman" w:hAnsi="Times New Roman" w:hint="default"/>
        <w:sz w:val="24"/>
        <w:szCs w:val="24"/>
      </w:rPr>
    </w:lvl>
    <w:lvl w:ilvl="1" w:tplc="0E6E0C84">
      <w:start w:val="1"/>
      <w:numFmt w:val="bullet"/>
      <w:lvlText w:val="•"/>
      <w:lvlJc w:val="left"/>
      <w:rPr>
        <w:rFonts w:hint="default"/>
      </w:rPr>
    </w:lvl>
    <w:lvl w:ilvl="2" w:tplc="7F6236E6">
      <w:start w:val="1"/>
      <w:numFmt w:val="bullet"/>
      <w:lvlText w:val="•"/>
      <w:lvlJc w:val="left"/>
      <w:rPr>
        <w:rFonts w:hint="default"/>
      </w:rPr>
    </w:lvl>
    <w:lvl w:ilvl="3" w:tplc="69CE7D02">
      <w:start w:val="1"/>
      <w:numFmt w:val="bullet"/>
      <w:lvlText w:val="•"/>
      <w:lvlJc w:val="left"/>
      <w:rPr>
        <w:rFonts w:hint="default"/>
      </w:rPr>
    </w:lvl>
    <w:lvl w:ilvl="4" w:tplc="2E0AB4E2">
      <w:start w:val="1"/>
      <w:numFmt w:val="bullet"/>
      <w:lvlText w:val="•"/>
      <w:lvlJc w:val="left"/>
      <w:rPr>
        <w:rFonts w:hint="default"/>
      </w:rPr>
    </w:lvl>
    <w:lvl w:ilvl="5" w:tplc="DA8CBBAA">
      <w:start w:val="1"/>
      <w:numFmt w:val="bullet"/>
      <w:lvlText w:val="•"/>
      <w:lvlJc w:val="left"/>
      <w:rPr>
        <w:rFonts w:hint="default"/>
      </w:rPr>
    </w:lvl>
    <w:lvl w:ilvl="6" w:tplc="1E7607B8">
      <w:start w:val="1"/>
      <w:numFmt w:val="bullet"/>
      <w:lvlText w:val="•"/>
      <w:lvlJc w:val="left"/>
      <w:rPr>
        <w:rFonts w:hint="default"/>
      </w:rPr>
    </w:lvl>
    <w:lvl w:ilvl="7" w:tplc="58E85516">
      <w:start w:val="1"/>
      <w:numFmt w:val="bullet"/>
      <w:lvlText w:val="•"/>
      <w:lvlJc w:val="left"/>
      <w:rPr>
        <w:rFonts w:hint="default"/>
      </w:rPr>
    </w:lvl>
    <w:lvl w:ilvl="8" w:tplc="93D60856">
      <w:start w:val="1"/>
      <w:numFmt w:val="bullet"/>
      <w:lvlText w:val="•"/>
      <w:lvlJc w:val="left"/>
      <w:rPr>
        <w:rFonts w:hint="default"/>
      </w:rPr>
    </w:lvl>
  </w:abstractNum>
  <w:abstractNum w:abstractNumId="2">
    <w:nsid w:val="46061BDF"/>
    <w:multiLevelType w:val="hybridMultilevel"/>
    <w:tmpl w:val="E86AD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22B81"/>
    <w:multiLevelType w:val="hybridMultilevel"/>
    <w:tmpl w:val="1BD6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AD7859"/>
    <w:multiLevelType w:val="hybridMultilevel"/>
    <w:tmpl w:val="73D88B52"/>
    <w:lvl w:ilvl="0" w:tplc="643EFEC6">
      <w:start w:val="1"/>
      <w:numFmt w:val="bullet"/>
      <w:lvlText w:val=""/>
      <w:lvlJc w:val="left"/>
      <w:pPr>
        <w:ind w:hanging="361"/>
      </w:pPr>
      <w:rPr>
        <w:rFonts w:ascii="Symbol" w:eastAsia="Symbol" w:hAnsi="Symbol" w:hint="default"/>
        <w:sz w:val="24"/>
        <w:szCs w:val="24"/>
      </w:rPr>
    </w:lvl>
    <w:lvl w:ilvl="1" w:tplc="9774A228">
      <w:start w:val="1"/>
      <w:numFmt w:val="bullet"/>
      <w:lvlText w:val=""/>
      <w:lvlJc w:val="left"/>
      <w:pPr>
        <w:ind w:hanging="360"/>
      </w:pPr>
      <w:rPr>
        <w:rFonts w:ascii="Symbol" w:eastAsia="Symbol" w:hAnsi="Symbol" w:hint="default"/>
        <w:sz w:val="24"/>
        <w:szCs w:val="24"/>
      </w:rPr>
    </w:lvl>
    <w:lvl w:ilvl="2" w:tplc="71622F46">
      <w:start w:val="1"/>
      <w:numFmt w:val="bullet"/>
      <w:lvlText w:val="•"/>
      <w:lvlJc w:val="left"/>
      <w:rPr>
        <w:rFonts w:hint="default"/>
      </w:rPr>
    </w:lvl>
    <w:lvl w:ilvl="3" w:tplc="DD1E5B0E">
      <w:start w:val="1"/>
      <w:numFmt w:val="bullet"/>
      <w:lvlText w:val="•"/>
      <w:lvlJc w:val="left"/>
      <w:rPr>
        <w:rFonts w:hint="default"/>
      </w:rPr>
    </w:lvl>
    <w:lvl w:ilvl="4" w:tplc="AE208344">
      <w:start w:val="1"/>
      <w:numFmt w:val="bullet"/>
      <w:lvlText w:val="•"/>
      <w:lvlJc w:val="left"/>
      <w:rPr>
        <w:rFonts w:hint="default"/>
      </w:rPr>
    </w:lvl>
    <w:lvl w:ilvl="5" w:tplc="266C6726">
      <w:start w:val="1"/>
      <w:numFmt w:val="bullet"/>
      <w:lvlText w:val="•"/>
      <w:lvlJc w:val="left"/>
      <w:rPr>
        <w:rFonts w:hint="default"/>
      </w:rPr>
    </w:lvl>
    <w:lvl w:ilvl="6" w:tplc="8C423ADE">
      <w:start w:val="1"/>
      <w:numFmt w:val="bullet"/>
      <w:lvlText w:val="•"/>
      <w:lvlJc w:val="left"/>
      <w:rPr>
        <w:rFonts w:hint="default"/>
      </w:rPr>
    </w:lvl>
    <w:lvl w:ilvl="7" w:tplc="DC0C6688">
      <w:start w:val="1"/>
      <w:numFmt w:val="bullet"/>
      <w:lvlText w:val="•"/>
      <w:lvlJc w:val="left"/>
      <w:rPr>
        <w:rFonts w:hint="default"/>
      </w:rPr>
    </w:lvl>
    <w:lvl w:ilvl="8" w:tplc="09F42AE8">
      <w:start w:val="1"/>
      <w:numFmt w:val="bullet"/>
      <w:lvlText w:val="•"/>
      <w:lvlJc w:val="left"/>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88"/>
    <w:rsid w:val="00054DEF"/>
    <w:rsid w:val="00286363"/>
    <w:rsid w:val="002D35A7"/>
    <w:rsid w:val="00340B7E"/>
    <w:rsid w:val="00373988"/>
    <w:rsid w:val="003A7DFC"/>
    <w:rsid w:val="003B5A82"/>
    <w:rsid w:val="006F3A34"/>
    <w:rsid w:val="007B067F"/>
    <w:rsid w:val="008051EC"/>
    <w:rsid w:val="009D1B64"/>
    <w:rsid w:val="009D3FE5"/>
    <w:rsid w:val="00A1374E"/>
    <w:rsid w:val="00B22470"/>
    <w:rsid w:val="00BB6CEB"/>
    <w:rsid w:val="00E029F4"/>
    <w:rsid w:val="00E4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BD2C7-5FA7-4D05-80B3-D06C2DF7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8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B6CEB"/>
    <w:pPr>
      <w:widowControl w:val="0"/>
      <w:ind w:left="10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988"/>
    <w:pPr>
      <w:spacing w:before="100" w:beforeAutospacing="1" w:after="100" w:afterAutospacing="1"/>
    </w:pPr>
  </w:style>
  <w:style w:type="paragraph" w:styleId="BodyText">
    <w:name w:val="Body Text"/>
    <w:basedOn w:val="Normal"/>
    <w:link w:val="BodyTextChar"/>
    <w:uiPriority w:val="1"/>
    <w:qFormat/>
    <w:rsid w:val="00054DEF"/>
    <w:pPr>
      <w:widowControl w:val="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054DEF"/>
    <w:rPr>
      <w:rFonts w:ascii="Calibri" w:eastAsia="Calibri" w:hAnsi="Calibri"/>
    </w:rPr>
  </w:style>
  <w:style w:type="paragraph" w:styleId="Header">
    <w:name w:val="header"/>
    <w:basedOn w:val="Normal"/>
    <w:link w:val="HeaderChar"/>
    <w:uiPriority w:val="99"/>
    <w:unhideWhenUsed/>
    <w:rsid w:val="00BB6CEB"/>
    <w:pPr>
      <w:tabs>
        <w:tab w:val="center" w:pos="4680"/>
        <w:tab w:val="right" w:pos="9360"/>
      </w:tabs>
    </w:pPr>
  </w:style>
  <w:style w:type="character" w:customStyle="1" w:styleId="HeaderChar">
    <w:name w:val="Header Char"/>
    <w:basedOn w:val="DefaultParagraphFont"/>
    <w:link w:val="Header"/>
    <w:uiPriority w:val="99"/>
    <w:rsid w:val="00BB6C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6CEB"/>
    <w:pPr>
      <w:tabs>
        <w:tab w:val="center" w:pos="4680"/>
        <w:tab w:val="right" w:pos="9360"/>
      </w:tabs>
    </w:pPr>
  </w:style>
  <w:style w:type="character" w:customStyle="1" w:styleId="FooterChar">
    <w:name w:val="Footer Char"/>
    <w:basedOn w:val="DefaultParagraphFont"/>
    <w:link w:val="Footer"/>
    <w:uiPriority w:val="99"/>
    <w:rsid w:val="00BB6CEB"/>
    <w:rPr>
      <w:rFonts w:ascii="Times New Roman" w:eastAsia="Times New Roman" w:hAnsi="Times New Roman" w:cs="Times New Roman"/>
      <w:sz w:val="24"/>
      <w:szCs w:val="24"/>
    </w:rPr>
  </w:style>
  <w:style w:type="paragraph" w:styleId="ListParagraph">
    <w:name w:val="List Paragraph"/>
    <w:aliases w:val="Lapis Bulleted List,List Paragraph1"/>
    <w:basedOn w:val="Normal"/>
    <w:link w:val="ListParagraphChar"/>
    <w:uiPriority w:val="34"/>
    <w:qFormat/>
    <w:rsid w:val="00BB6CEB"/>
    <w:pPr>
      <w:spacing w:after="200" w:line="276" w:lineRule="auto"/>
      <w:ind w:left="720"/>
      <w:contextualSpacing/>
      <w:jc w:val="both"/>
    </w:pPr>
    <w:rPr>
      <w:rFonts w:asciiTheme="majorHAnsi" w:eastAsiaTheme="minorHAnsi" w:hAnsiTheme="majorHAnsi" w:cstheme="minorHAnsi"/>
      <w:sz w:val="22"/>
      <w:szCs w:val="22"/>
    </w:rPr>
  </w:style>
  <w:style w:type="character" w:customStyle="1" w:styleId="ListParagraphChar">
    <w:name w:val="List Paragraph Char"/>
    <w:aliases w:val="Lapis Bulleted List Char,List Paragraph1 Char"/>
    <w:link w:val="ListParagraph"/>
    <w:uiPriority w:val="34"/>
    <w:rsid w:val="00BB6CEB"/>
    <w:rPr>
      <w:rFonts w:asciiTheme="majorHAnsi" w:hAnsiTheme="majorHAnsi" w:cstheme="minorHAnsi"/>
    </w:rPr>
  </w:style>
  <w:style w:type="character" w:customStyle="1" w:styleId="Heading1Char">
    <w:name w:val="Heading 1 Char"/>
    <w:basedOn w:val="DefaultParagraphFont"/>
    <w:link w:val="Heading1"/>
    <w:uiPriority w:val="1"/>
    <w:rsid w:val="00BB6CEB"/>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3B5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2015-09-30T11:00:00+00:00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1440</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00081388</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LBR</TermName>
          <TermId xmlns="http://schemas.microsoft.com/office/infopath/2007/PartnerControls">bd33ebad-7062-4ba8-ae3d-b5862288db35</TermId>
        </TermInfo>
      </Terms>
    </gc6531b704974d528487414686b72f6f>
    <_dlc_DocId xmlns="f1161f5b-24a3-4c2d-bc81-44cb9325e8ee">ATLASPDC-4-40263</_dlc_DocId>
    <_dlc_DocIdUrl xmlns="f1161f5b-24a3-4c2d-bc81-44cb9325e8ee">
      <Url>https://info.undp.org/docs/pdc/_layouts/DocIdRedir.aspx?ID=ATLASPDC-4-40263</Url>
      <Description>ATLASPDC-4-40263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B077F2-C371-4E74-833E-49B800166CCE}"/>
</file>

<file path=customXml/itemProps2.xml><?xml version="1.0" encoding="utf-8"?>
<ds:datastoreItem xmlns:ds="http://schemas.openxmlformats.org/officeDocument/2006/customXml" ds:itemID="{F23BCCE7-5EF7-4B50-A654-BC57947321C6}"/>
</file>

<file path=customXml/itemProps3.xml><?xml version="1.0" encoding="utf-8"?>
<ds:datastoreItem xmlns:ds="http://schemas.openxmlformats.org/officeDocument/2006/customXml" ds:itemID="{24C126B4-9171-41C8-89F5-30456712D68C}"/>
</file>

<file path=customXml/itemProps4.xml><?xml version="1.0" encoding="utf-8"?>
<ds:datastoreItem xmlns:ds="http://schemas.openxmlformats.org/officeDocument/2006/customXml" ds:itemID="{4282D5C2-68EF-4B95-B095-8433A0640CF1}"/>
</file>

<file path=customXml/itemProps5.xml><?xml version="1.0" encoding="utf-8"?>
<ds:datastoreItem xmlns:ds="http://schemas.openxmlformats.org/officeDocument/2006/customXml" ds:itemID="{C9D3572B-D8C4-4932-A5C0-BE85D42C7DE5}"/>
</file>

<file path=docProps/app.xml><?xml version="1.0" encoding="utf-8"?>
<Properties xmlns="http://schemas.openxmlformats.org/officeDocument/2006/extended-properties" xmlns:vt="http://schemas.openxmlformats.org/officeDocument/2006/docPropsVTypes">
  <Template>Normal</Template>
  <TotalTime>26</TotalTime>
  <Pages>1</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Nessie Golakai</dc:creator>
  <cp:keywords/>
  <dc:description/>
  <cp:lastModifiedBy>Nessie Golakai</cp:lastModifiedBy>
  <cp:revision>3</cp:revision>
  <cp:lastPrinted>2014-10-01T14:38:00Z</cp:lastPrinted>
  <dcterms:created xsi:type="dcterms:W3CDTF">2014-10-01T16:51:00Z</dcterms:created>
  <dcterms:modified xsi:type="dcterms:W3CDTF">2014-10-01T16:51:00Z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1440;#LBR|bd33ebad-7062-4ba8-ae3d-b5862288db35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8f1f9952-fa02-4e51-9745-2029f7c20de8</vt:lpwstr>
  </property>
  <property fmtid="{D5CDD505-2E9C-101B-9397-08002B2CF9AE}" pid="18" name="URL">
    <vt:lpwstr/>
  </property>
  <property fmtid="{D5CDD505-2E9C-101B-9397-08002B2CF9AE}" pid="19" name="DocumentSetDescription">
    <vt:lpwstr/>
  </property>
</Properties>
</file>